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218"/>
        <w:gridCol w:w="455"/>
        <w:gridCol w:w="7"/>
        <w:gridCol w:w="229"/>
        <w:gridCol w:w="443"/>
        <w:gridCol w:w="1117"/>
        <w:gridCol w:w="1151"/>
        <w:gridCol w:w="132"/>
      </w:tblGrid>
      <w:tr w:rsidR="009675C3" w:rsidRPr="002A00C3" w14:paraId="69DC9F64" w14:textId="77777777" w:rsidTr="00100D7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6791AF7F"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639EF0BA" w:rsidR="009675C3" w:rsidRPr="002A00C3" w:rsidRDefault="003C0029"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20994E44">
                      <wp:simplePos x="0" y="0"/>
                      <wp:positionH relativeFrom="column">
                        <wp:posOffset>326390</wp:posOffset>
                      </wp:positionH>
                      <wp:positionV relativeFrom="paragraph">
                        <wp:posOffset>-690245</wp:posOffset>
                      </wp:positionV>
                      <wp:extent cx="3933825" cy="61404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614045"/>
                              </a:xfrm>
                              <a:prstGeom prst="rect">
                                <a:avLst/>
                              </a:prstGeom>
                              <a:solidFill>
                                <a:srgbClr val="FFFFFF"/>
                              </a:solidFill>
                              <a:ln w="9525">
                                <a:noFill/>
                                <a:miter lim="800000"/>
                                <a:headEnd/>
                                <a:tailEnd/>
                              </a:ln>
                            </wps:spPr>
                            <wps:txbx>
                              <w:txbxContent>
                                <w:p w14:paraId="17172925" w14:textId="4AB034CF" w:rsidR="00100D74" w:rsidRPr="002042A4" w:rsidRDefault="0029597A" w:rsidP="00637D8C">
                                  <w:pPr>
                                    <w:spacing w:after="120" w:line="240" w:lineRule="auto"/>
                                    <w:ind w:right="28"/>
                                    <w:jc w:val="center"/>
                                    <w:rPr>
                                      <w:rFonts w:ascii="Verdana" w:eastAsia="Times New Roman" w:hAnsi="Verdana" w:cs="Arial"/>
                                      <w:b/>
                                      <w:color w:val="002060"/>
                                      <w:sz w:val="26"/>
                                      <w:szCs w:val="26"/>
                                      <w:lang w:val="en-GB"/>
                                    </w:rPr>
                                  </w:pPr>
                                  <w:r>
                                    <w:rPr>
                                      <w:rFonts w:ascii="Verdana" w:eastAsia="Times New Roman" w:hAnsi="Verdana" w:cs="Arial"/>
                                      <w:b/>
                                      <w:color w:val="002060"/>
                                      <w:sz w:val="26"/>
                                      <w:szCs w:val="26"/>
                                      <w:lang w:val="en-GB"/>
                                    </w:rPr>
                                    <w:t xml:space="preserve">Erasmus+ </w:t>
                                  </w:r>
                                  <w:r w:rsidR="00100D74" w:rsidRPr="002042A4" w:rsidDel="00DC1B56">
                                    <w:rPr>
                                      <w:rFonts w:ascii="Verdana" w:eastAsia="Times New Roman" w:hAnsi="Verdana" w:cs="Arial"/>
                                      <w:b/>
                                      <w:color w:val="002060"/>
                                      <w:sz w:val="26"/>
                                      <w:szCs w:val="26"/>
                                      <w:lang w:val="en-GB"/>
                                    </w:rPr>
                                    <w:t>Learning Agree</w:t>
                                  </w:r>
                                  <w:r w:rsidR="00100D74" w:rsidRPr="002042A4">
                                    <w:rPr>
                                      <w:rFonts w:ascii="Verdana" w:eastAsia="Times New Roman" w:hAnsi="Verdana" w:cs="Arial"/>
                                      <w:b/>
                                      <w:color w:val="002060"/>
                                      <w:sz w:val="26"/>
                                      <w:szCs w:val="26"/>
                                      <w:lang w:val="en-GB"/>
                                    </w:rPr>
                                    <w:t xml:space="preserve">ment </w:t>
                                  </w:r>
                                </w:p>
                                <w:p w14:paraId="04159CFD" w14:textId="77783CAE" w:rsidR="00100D74" w:rsidRPr="002042A4" w:rsidRDefault="00100D74"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r w:rsidR="00436F70">
                                    <w:rPr>
                                      <w:rFonts w:ascii="Verdana" w:eastAsia="Times New Roman" w:hAnsi="Verdana" w:cs="Arial"/>
                                      <w:b/>
                                      <w:color w:val="002060"/>
                                      <w:sz w:val="26"/>
                                      <w:szCs w:val="2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25.7pt;margin-top:-54.35pt;width:309.7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" stroked="f">
                      <v:textbox>
                        <w:txbxContent>
                          <w:p w14:paraId="17172925" w14:textId="4AB034CF" w:rsidR="00100D74" w:rsidRPr="002042A4" w:rsidRDefault="0029597A" w:rsidP="00637D8C">
                            <w:pPr>
                              <w:spacing w:after="120" w:line="240" w:lineRule="auto"/>
                              <w:ind w:right="28"/>
                              <w:jc w:val="center"/>
                              <w:rPr>
                                <w:rFonts w:ascii="Verdana" w:eastAsia="Times New Roman" w:hAnsi="Verdana" w:cs="Arial"/>
                                <w:b/>
                                <w:color w:val="002060"/>
                                <w:sz w:val="26"/>
                                <w:szCs w:val="26"/>
                                <w:lang w:val="en-GB"/>
                              </w:rPr>
                            </w:pPr>
                            <w:r>
                              <w:rPr>
                                <w:rFonts w:ascii="Verdana" w:eastAsia="Times New Roman" w:hAnsi="Verdana" w:cs="Arial"/>
                                <w:b/>
                                <w:color w:val="002060"/>
                                <w:sz w:val="26"/>
                                <w:szCs w:val="26"/>
                                <w:lang w:val="en-GB"/>
                              </w:rPr>
                              <w:t xml:space="preserve">Erasmus+ </w:t>
                            </w:r>
                            <w:r w:rsidR="00100D74" w:rsidRPr="002042A4" w:rsidDel="00DC1B56">
                              <w:rPr>
                                <w:rFonts w:ascii="Verdana" w:eastAsia="Times New Roman" w:hAnsi="Verdana" w:cs="Arial"/>
                                <w:b/>
                                <w:color w:val="002060"/>
                                <w:sz w:val="26"/>
                                <w:szCs w:val="26"/>
                                <w:lang w:val="en-GB"/>
                              </w:rPr>
                              <w:t>Learning Agree</w:t>
                            </w:r>
                            <w:r w:rsidR="00100D74" w:rsidRPr="002042A4">
                              <w:rPr>
                                <w:rFonts w:ascii="Verdana" w:eastAsia="Times New Roman" w:hAnsi="Verdana" w:cs="Arial"/>
                                <w:b/>
                                <w:color w:val="002060"/>
                                <w:sz w:val="26"/>
                                <w:szCs w:val="26"/>
                                <w:lang w:val="en-GB"/>
                              </w:rPr>
                              <w:t xml:space="preserve">ment </w:t>
                            </w:r>
                          </w:p>
                          <w:p w14:paraId="04159CFD" w14:textId="77783CAE" w:rsidR="00100D74" w:rsidRPr="002042A4" w:rsidRDefault="00100D74"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r w:rsidR="00436F70">
                              <w:rPr>
                                <w:rFonts w:ascii="Verdana" w:eastAsia="Times New Roman" w:hAnsi="Verdana" w:cs="Arial"/>
                                <w:b/>
                                <w:color w:val="002060"/>
                                <w:sz w:val="26"/>
                                <w:szCs w:val="26"/>
                                <w:lang w:val="en-GB"/>
                              </w:rPr>
                              <w:t xml:space="preserve"> </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1BE5AE4B" w:rsidR="009675C3" w:rsidRPr="002A00C3" w:rsidRDefault="009675C3" w:rsidP="008562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1417"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7150AEAA" w:rsidR="009675C3" w:rsidRPr="002A00C3" w:rsidRDefault="00100D74"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r w:rsidR="008A4A60" w:rsidRPr="002A00C3">
              <w:rPr>
                <w:rFonts w:ascii="Calibri" w:eastAsia="Times New Roman" w:hAnsi="Calibri" w:cs="Times New Roman"/>
                <w:b/>
                <w:bCs/>
                <w:color w:val="000000"/>
                <w:sz w:val="16"/>
                <w:szCs w:val="16"/>
                <w:lang w:val="en-GB" w:eastAsia="en-GB"/>
              </w:rPr>
              <w:t xml:space="preserve"> [M/F</w:t>
            </w:r>
            <w:r>
              <w:rPr>
                <w:rFonts w:ascii="Calibri" w:eastAsia="Times New Roman" w:hAnsi="Calibri" w:cs="Times New Roman"/>
                <w:b/>
                <w:bCs/>
                <w:color w:val="000000"/>
                <w:sz w:val="16"/>
                <w:szCs w:val="16"/>
                <w:lang w:val="en-GB" w:eastAsia="en-GB"/>
              </w:rPr>
              <w:t>/U</w:t>
            </w:r>
            <w:r w:rsidR="008A4A60" w:rsidRPr="002A00C3">
              <w:rPr>
                <w:rFonts w:ascii="Calibri" w:eastAsia="Times New Roman" w:hAnsi="Calibri" w:cs="Times New Roman"/>
                <w:b/>
                <w:bCs/>
                <w:color w:val="000000"/>
                <w:sz w:val="16"/>
                <w:szCs w:val="16"/>
                <w:lang w:val="en-GB" w:eastAsia="en-GB"/>
              </w:rPr>
              <w:t>]</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555C3CAD" w:rsidR="009675C3" w:rsidRPr="002A00C3" w:rsidRDefault="0029597A" w:rsidP="008562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cycle</w:t>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15D5523C" w:rsidR="009675C3" w:rsidRPr="002A00C3" w:rsidRDefault="009675C3" w:rsidP="000273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p>
        </w:tc>
      </w:tr>
      <w:tr w:rsidR="009675C3" w:rsidRPr="002A00C3" w14:paraId="69DC9F6F" w14:textId="77777777" w:rsidTr="00100D7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100D7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0ED6CED1" w:rsidR="00EB0036" w:rsidRPr="002A00C3" w:rsidRDefault="00856283" w:rsidP="000273D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Erasmus code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7"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4E9092FC" w:rsidR="00EB0036" w:rsidRPr="002A00C3" w:rsidRDefault="00856283" w:rsidP="008562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w:t>
            </w:r>
            <w:r w:rsidR="00CE3AE4" w:rsidRPr="002A00C3">
              <w:rPr>
                <w:rFonts w:ascii="Calibri" w:eastAsia="Times New Roman" w:hAnsi="Calibri" w:cs="Times New Roman"/>
                <w:b/>
                <w:bCs/>
                <w:color w:val="000000"/>
                <w:sz w:val="16"/>
                <w:szCs w:val="16"/>
                <w:lang w:val="en-GB" w:eastAsia="en-GB"/>
              </w:rPr>
              <w:t>ontact person name; email</w:t>
            </w:r>
          </w:p>
        </w:tc>
      </w:tr>
      <w:tr w:rsidR="00EB0036" w:rsidRPr="002A00C3" w14:paraId="69DC9F84" w14:textId="77777777" w:rsidTr="00100D7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C2B6836" w:rsidR="00EB0036" w:rsidRPr="002A00C3" w:rsidRDefault="000273DF" w:rsidP="008562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w:t>
            </w:r>
            <w:r w:rsidR="00856283">
              <w:rPr>
                <w:rFonts w:ascii="Calibri" w:eastAsia="Times New Roman" w:hAnsi="Calibri" w:cs="Times New Roman"/>
                <w:color w:val="000000"/>
                <w:sz w:val="16"/>
                <w:szCs w:val="16"/>
                <w:lang w:val="en-GB" w:eastAsia="en-GB"/>
              </w:rPr>
              <w:t xml:space="preserve">y of </w:t>
            </w:r>
            <w:r>
              <w:rPr>
                <w:rFonts w:ascii="Calibri" w:eastAsia="Times New Roman" w:hAnsi="Calibri" w:cs="Times New Roman"/>
                <w:color w:val="000000"/>
                <w:sz w:val="16"/>
                <w:szCs w:val="16"/>
                <w:lang w:val="en-GB" w:eastAsia="en-GB"/>
              </w:rPr>
              <w:t>Rostock</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6E96B29" w:rsidR="00EB0036" w:rsidRPr="002A00C3" w:rsidRDefault="000273D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ROSTOCK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BF5ECD9" w:rsidR="00EB0036" w:rsidRPr="002A00C3" w:rsidRDefault="0001264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41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3C0D27F" w:rsidR="00EB0036" w:rsidRPr="002A00C3" w:rsidRDefault="000273D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100D7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38D9F055" w:rsidR="00EB0036" w:rsidRPr="002A00C3" w:rsidRDefault="00856283"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Erasmus code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7"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1B63BB18" w:rsidR="00EB0036" w:rsidRPr="002A00C3" w:rsidRDefault="00856283" w:rsidP="008562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w:t>
            </w:r>
            <w:r w:rsidRPr="002A00C3">
              <w:rPr>
                <w:rFonts w:ascii="Calibri" w:eastAsia="Times New Roman" w:hAnsi="Calibri" w:cs="Times New Roman"/>
                <w:b/>
                <w:bCs/>
                <w:color w:val="000000"/>
                <w:sz w:val="16"/>
                <w:szCs w:val="16"/>
                <w:lang w:val="en-GB" w:eastAsia="en-GB"/>
              </w:rPr>
              <w:t>ontact person name; email</w:t>
            </w:r>
          </w:p>
        </w:tc>
      </w:tr>
      <w:tr w:rsidR="00EB0036" w:rsidRPr="002A00C3" w14:paraId="69DC9F99" w14:textId="77777777" w:rsidTr="00100D7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B4C99BB" w14:textId="77777777" w:rsidR="00012648" w:rsidRDefault="00012648" w:rsidP="00E75EAB">
            <w:pPr>
              <w:spacing w:after="0" w:line="240" w:lineRule="auto"/>
              <w:jc w:val="center"/>
              <w:rPr>
                <w:rFonts w:ascii="Calibri" w:eastAsia="Times New Roman" w:hAnsi="Calibri" w:cs="Times New Roman"/>
                <w:color w:val="000000"/>
                <w:sz w:val="16"/>
                <w:szCs w:val="16"/>
                <w:lang w:val="en-GB" w:eastAsia="en-GB"/>
              </w:rPr>
            </w:pPr>
          </w:p>
          <w:p w14:paraId="69DC9F95" w14:textId="066FD1B7" w:rsidR="00EB0036" w:rsidRPr="002A00C3" w:rsidRDefault="00012648" w:rsidP="000126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41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CF51250" w14:textId="77777777" w:rsidR="00CE3AE4" w:rsidRDefault="00CE3AE4" w:rsidP="00CE3AE4">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50CC555D" w14:textId="77777777" w:rsidR="00CE3AE4" w:rsidRDefault="00CE3AE4" w:rsidP="00CE3AE4">
            <w:pPr>
              <w:spacing w:after="0" w:line="240" w:lineRule="auto"/>
              <w:jc w:val="center"/>
              <w:rPr>
                <w:rFonts w:ascii="Calibri" w:eastAsia="Times New Roman" w:hAnsi="Calibri" w:cs="Times New Roman"/>
                <w:b/>
                <w:color w:val="000000"/>
                <w:szCs w:val="16"/>
                <w:lang w:val="en-GB" w:eastAsia="en-GB"/>
              </w:rPr>
            </w:pPr>
          </w:p>
          <w:tbl>
            <w:tblPr>
              <w:tblStyle w:val="Tabellenraster"/>
              <w:tblW w:w="10916" w:type="dxa"/>
              <w:tblLayout w:type="fixed"/>
              <w:tblLook w:val="04A0" w:firstRow="1" w:lastRow="0" w:firstColumn="1" w:lastColumn="0" w:noHBand="0" w:noVBand="1"/>
            </w:tblPr>
            <w:tblGrid>
              <w:gridCol w:w="6380"/>
              <w:gridCol w:w="4536"/>
            </w:tblGrid>
            <w:tr w:rsidR="00CE3AE4" w14:paraId="4C5C58E3" w14:textId="77777777" w:rsidTr="004F40FD">
              <w:tc>
                <w:tcPr>
                  <w:tcW w:w="6380" w:type="dxa"/>
                  <w:shd w:val="clear" w:color="auto" w:fill="C6D9F1" w:themeFill="text2" w:themeFillTint="33"/>
                </w:tcPr>
                <w:p w14:paraId="49F3A381" w14:textId="77777777" w:rsidR="00CE3AE4" w:rsidRPr="008667EB" w:rsidRDefault="00CE3AE4" w:rsidP="00CE3AE4">
                  <w:pPr>
                    <w:rPr>
                      <w:rFonts w:ascii="Calibri" w:eastAsia="Times New Roman" w:hAnsi="Calibri" w:cs="Times New Roman"/>
                      <w:b/>
                      <w:bCs/>
                      <w:iCs/>
                      <w:color w:val="000000"/>
                      <w:sz w:val="16"/>
                      <w:szCs w:val="16"/>
                      <w:lang w:eastAsia="en-GB"/>
                    </w:rPr>
                  </w:pPr>
                  <w:r w:rsidRPr="008667EB">
                    <w:rPr>
                      <w:rFonts w:ascii="Calibri" w:eastAsia="Times New Roman" w:hAnsi="Calibri" w:cs="Times New Roman"/>
                      <w:b/>
                      <w:bCs/>
                      <w:iCs/>
                      <w:color w:val="000000"/>
                      <w:sz w:val="16"/>
                      <w:szCs w:val="16"/>
                      <w:lang w:eastAsia="en-GB"/>
                    </w:rPr>
                    <w:t xml:space="preserve">Mobility type (select one) </w:t>
                  </w:r>
                </w:p>
              </w:tc>
              <w:tc>
                <w:tcPr>
                  <w:tcW w:w="4536" w:type="dxa"/>
                  <w:shd w:val="clear" w:color="auto" w:fill="C6D9F1" w:themeFill="text2" w:themeFillTint="33"/>
                </w:tcPr>
                <w:p w14:paraId="22D47A16" w14:textId="77777777" w:rsidR="00CE3AE4" w:rsidRPr="008667EB" w:rsidRDefault="00CE3AE4" w:rsidP="00CE3AE4">
                  <w:pPr>
                    <w:rPr>
                      <w:rFonts w:ascii="Calibri" w:eastAsia="Times New Roman" w:hAnsi="Calibri" w:cs="Times New Roman"/>
                      <w:b/>
                      <w:bCs/>
                      <w:iCs/>
                      <w:color w:val="000000"/>
                      <w:sz w:val="16"/>
                      <w:szCs w:val="16"/>
                      <w:lang w:eastAsia="en-GB"/>
                    </w:rPr>
                  </w:pPr>
                  <w:r w:rsidRPr="008667EB">
                    <w:rPr>
                      <w:rFonts w:ascii="Calibri" w:eastAsia="Times New Roman" w:hAnsi="Calibri" w:cs="Times New Roman"/>
                      <w:b/>
                      <w:bCs/>
                      <w:iCs/>
                      <w:color w:val="000000"/>
                      <w:sz w:val="16"/>
                      <w:szCs w:val="16"/>
                      <w:lang w:eastAsia="en-GB"/>
                    </w:rPr>
                    <w:t xml:space="preserve">Estimated duration (to be confirmed by the Receiving Institution)  </w:t>
                  </w:r>
                </w:p>
              </w:tc>
            </w:tr>
            <w:tr w:rsidR="00CE3AE4" w14:paraId="17C1EC1A" w14:textId="77777777" w:rsidTr="004F40FD">
              <w:trPr>
                <w:trHeight w:val="1173"/>
              </w:trPr>
              <w:tc>
                <w:tcPr>
                  <w:tcW w:w="6380" w:type="dxa"/>
                </w:tcPr>
                <w:p w14:paraId="0DCACD77" w14:textId="77777777" w:rsidR="00CE3AE4" w:rsidRPr="00236998" w:rsidRDefault="00CE3AE4" w:rsidP="00CE3AE4">
                  <w:pPr>
                    <w:spacing w:line="360" w:lineRule="auto"/>
                    <w:rPr>
                      <w:rFonts w:ascii="Calibri" w:eastAsia="Times New Roman" w:hAnsi="Calibri" w:cs="Times New Roman"/>
                      <w:iCs/>
                      <w:color w:val="000000"/>
                      <w:sz w:val="16"/>
                      <w:szCs w:val="16"/>
                      <w:lang w:eastAsia="en-GB"/>
                    </w:rPr>
                  </w:pPr>
                </w:p>
                <w:p w14:paraId="38390F45" w14:textId="77777777" w:rsidR="00CE3AE4" w:rsidRPr="008667EB" w:rsidRDefault="00CE3AE4" w:rsidP="00CE3AE4">
                  <w:pPr>
                    <w:pStyle w:val="Listenabsatz"/>
                    <w:numPr>
                      <w:ilvl w:val="0"/>
                      <w:numId w:val="17"/>
                    </w:numPr>
                    <w:spacing w:line="360" w:lineRule="auto"/>
                    <w:rPr>
                      <w:rFonts w:ascii="Calibri" w:eastAsia="Times New Roman" w:hAnsi="Calibri" w:cs="Times New Roman"/>
                      <w:iCs/>
                      <w:color w:val="000000"/>
                      <w:sz w:val="16"/>
                      <w:szCs w:val="16"/>
                      <w:lang w:eastAsia="en-GB"/>
                    </w:rPr>
                  </w:pPr>
                  <w:r>
                    <w:rPr>
                      <w:rFonts w:ascii="Calibri" w:eastAsia="Times New Roman" w:hAnsi="Calibri" w:cs="Times New Roman"/>
                      <w:bCs/>
                      <w:iCs/>
                      <w:color w:val="000000"/>
                      <w:sz w:val="16"/>
                      <w:szCs w:val="16"/>
                      <w:lang w:eastAsia="en-GB"/>
                    </w:rPr>
                    <w:t>1 Semester</w:t>
                  </w:r>
                  <w:r w:rsidRPr="008667EB">
                    <w:rPr>
                      <w:rFonts w:ascii="Calibri" w:eastAsia="Times New Roman" w:hAnsi="Calibri" w:cs="Times New Roman"/>
                      <w:iCs/>
                      <w:color w:val="000000"/>
                      <w:sz w:val="16"/>
                      <w:szCs w:val="16"/>
                      <w:lang w:eastAsia="en-GB"/>
                    </w:rPr>
                    <w:t xml:space="preserve"> </w:t>
                  </w:r>
                  <w:sdt>
                    <w:sdtPr>
                      <w:rPr>
                        <w:rFonts w:ascii="MS Gothic" w:eastAsia="MS Gothic" w:hAnsi="MS Gothic" w:cs="Times New Roman"/>
                        <w:iCs/>
                        <w:color w:val="000000"/>
                        <w:sz w:val="12"/>
                        <w:szCs w:val="16"/>
                        <w:lang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eastAsia="en-GB"/>
                        </w:rPr>
                        <w:t>☐</w:t>
                      </w:r>
                    </w:sdtContent>
                  </w:sdt>
                  <w:r w:rsidRPr="008667EB">
                    <w:rPr>
                      <w:rFonts w:ascii="Calibri" w:eastAsia="Times New Roman" w:hAnsi="Calibri" w:cs="Times New Roman"/>
                      <w:iCs/>
                      <w:color w:val="000000"/>
                      <w:sz w:val="16"/>
                      <w:szCs w:val="16"/>
                      <w:lang w:eastAsia="en-GB"/>
                    </w:rPr>
                    <w:t xml:space="preserve">   /  Virtual component </w:t>
                  </w:r>
                  <w:r w:rsidRPr="008667EB">
                    <w:rPr>
                      <w:rFonts w:ascii="Calibri" w:eastAsia="Times New Roman" w:hAnsi="Calibri" w:cs="Times New Roman"/>
                      <w:i/>
                      <w:iCs/>
                      <w:color w:val="000000"/>
                      <w:sz w:val="16"/>
                      <w:szCs w:val="16"/>
                      <w:lang w:eastAsia="en-GB"/>
                    </w:rPr>
                    <w:t>(only if applicable</w:t>
                  </w:r>
                  <w:r w:rsidRPr="008667EB">
                    <w:rPr>
                      <w:rFonts w:ascii="Calibri" w:eastAsia="Times New Roman" w:hAnsi="Calibri" w:cs="Times New Roman"/>
                      <w:bCs/>
                      <w:i/>
                      <w:iCs/>
                      <w:color w:val="000000"/>
                      <w:sz w:val="16"/>
                      <w:szCs w:val="16"/>
                      <w:lang w:eastAsia="en-GB"/>
                    </w:rPr>
                    <w:t>)</w:t>
                  </w:r>
                  <w:r w:rsidRPr="008667EB">
                    <w:rPr>
                      <w:rFonts w:ascii="Calibri" w:eastAsia="Times New Roman" w:hAnsi="Calibri" w:cs="Times New Roman"/>
                      <w:iCs/>
                      <w:color w:val="000000"/>
                      <w:sz w:val="16"/>
                      <w:szCs w:val="16"/>
                      <w:lang w:eastAsia="en-GB"/>
                    </w:rPr>
                    <w:t xml:space="preserve"> </w:t>
                  </w:r>
                  <w:sdt>
                    <w:sdtPr>
                      <w:rPr>
                        <w:rFonts w:ascii="MS Gothic" w:eastAsia="MS Gothic" w:hAnsi="MS Gothic" w:cs="Times New Roman"/>
                        <w:iCs/>
                        <w:color w:val="000000"/>
                        <w:sz w:val="12"/>
                        <w:szCs w:val="16"/>
                        <w:lang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eastAsia="en-GB"/>
                        </w:rPr>
                        <w:t>☐</w:t>
                      </w:r>
                    </w:sdtContent>
                  </w:sdt>
                </w:p>
                <w:p w14:paraId="000B9706" w14:textId="77777777" w:rsidR="00CE3AE4" w:rsidRPr="008667EB" w:rsidRDefault="00CE3AE4" w:rsidP="00CE3AE4">
                  <w:pPr>
                    <w:pStyle w:val="Listenabsatz"/>
                    <w:numPr>
                      <w:ilvl w:val="0"/>
                      <w:numId w:val="17"/>
                    </w:numPr>
                    <w:spacing w:line="360" w:lineRule="auto"/>
                    <w:rPr>
                      <w:rFonts w:ascii="Calibri" w:eastAsia="Times New Roman" w:hAnsi="Calibri" w:cs="Times New Roman"/>
                      <w:i/>
                      <w:iCs/>
                      <w:color w:val="000000"/>
                      <w:sz w:val="16"/>
                      <w:szCs w:val="16"/>
                      <w:lang w:eastAsia="en-GB"/>
                    </w:rPr>
                  </w:pPr>
                  <w:r>
                    <w:rPr>
                      <w:rFonts w:ascii="Calibri" w:eastAsia="Times New Roman" w:hAnsi="Calibri" w:cs="Times New Roman"/>
                      <w:iCs/>
                      <w:color w:val="000000"/>
                      <w:sz w:val="16"/>
                      <w:szCs w:val="16"/>
                      <w:lang w:eastAsia="en-GB"/>
                    </w:rPr>
                    <w:t>2 Semesters</w:t>
                  </w:r>
                  <w:r w:rsidRPr="008667EB">
                    <w:rPr>
                      <w:rFonts w:ascii="Calibri" w:eastAsia="Times New Roman" w:hAnsi="Calibri" w:cs="Times New Roman"/>
                      <w:iCs/>
                      <w:color w:val="000000"/>
                      <w:sz w:val="16"/>
                      <w:szCs w:val="16"/>
                      <w:lang w:eastAsia="en-GB"/>
                    </w:rPr>
                    <w:t xml:space="preserve"> </w:t>
                  </w:r>
                  <w:sdt>
                    <w:sdtPr>
                      <w:rPr>
                        <w:rFonts w:ascii="MS Gothic" w:eastAsia="MS Gothic" w:hAnsi="MS Gothic" w:cs="Times New Roman"/>
                        <w:iCs/>
                        <w:color w:val="000000"/>
                        <w:sz w:val="12"/>
                        <w:szCs w:val="16"/>
                        <w:lang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eastAsia="en-GB"/>
                        </w:rPr>
                        <w:t>☐</w:t>
                      </w:r>
                    </w:sdtContent>
                  </w:sdt>
                  <w:r w:rsidRPr="008667EB">
                    <w:rPr>
                      <w:rFonts w:ascii="Calibri" w:eastAsia="Times New Roman" w:hAnsi="Calibri" w:cs="Times New Roman"/>
                      <w:iCs/>
                      <w:color w:val="000000"/>
                      <w:sz w:val="16"/>
                      <w:szCs w:val="16"/>
                      <w:lang w:eastAsia="en-GB"/>
                    </w:rPr>
                    <w:t xml:space="preserve">  /  Virtual component  </w:t>
                  </w:r>
                  <w:r w:rsidRPr="008667EB">
                    <w:rPr>
                      <w:rFonts w:ascii="Calibri" w:eastAsia="Times New Roman" w:hAnsi="Calibri" w:cs="Times New Roman"/>
                      <w:i/>
                      <w:iCs/>
                      <w:color w:val="000000"/>
                      <w:sz w:val="16"/>
                      <w:szCs w:val="16"/>
                      <w:lang w:eastAsia="en-GB"/>
                    </w:rPr>
                    <w:t>(only if applicable</w:t>
                  </w:r>
                  <w:r w:rsidRPr="008667EB">
                    <w:rPr>
                      <w:rFonts w:ascii="Calibri" w:eastAsia="Times New Roman" w:hAnsi="Calibri" w:cs="Times New Roman"/>
                      <w:bCs/>
                      <w:i/>
                      <w:iCs/>
                      <w:color w:val="000000"/>
                      <w:sz w:val="16"/>
                      <w:szCs w:val="16"/>
                      <w:lang w:eastAsia="en-GB"/>
                    </w:rPr>
                    <w:t>)</w:t>
                  </w:r>
                  <w:r w:rsidRPr="008667EB">
                    <w:rPr>
                      <w:rFonts w:ascii="Calibri" w:eastAsia="Times New Roman" w:hAnsi="Calibri" w:cs="Times New Roman"/>
                      <w:iCs/>
                      <w:color w:val="000000"/>
                      <w:sz w:val="16"/>
                      <w:szCs w:val="16"/>
                      <w:lang w:eastAsia="en-GB"/>
                    </w:rPr>
                    <w:t xml:space="preserve"> </w:t>
                  </w:r>
                  <w:sdt>
                    <w:sdtPr>
                      <w:rPr>
                        <w:rFonts w:ascii="MS Gothic" w:eastAsia="MS Gothic" w:hAnsi="MS Gothic" w:cs="Times New Roman"/>
                        <w:iCs/>
                        <w:color w:val="000000"/>
                        <w:sz w:val="12"/>
                        <w:szCs w:val="16"/>
                        <w:lang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eastAsia="en-GB"/>
                        </w:rPr>
                        <w:t>☐</w:t>
                      </w:r>
                    </w:sdtContent>
                  </w:sdt>
                </w:p>
              </w:tc>
              <w:tc>
                <w:tcPr>
                  <w:tcW w:w="4536" w:type="dxa"/>
                </w:tcPr>
                <w:p w14:paraId="57AD6332" w14:textId="77777777" w:rsidR="00CE3AE4" w:rsidRDefault="00CE3AE4" w:rsidP="00CE3AE4">
                  <w:pPr>
                    <w:spacing w:before="120" w:after="120" w:line="360" w:lineRule="auto"/>
                    <w:ind w:right="28"/>
                    <w:rPr>
                      <w:rFonts w:ascii="Calibri" w:eastAsia="Times New Roman" w:hAnsi="Calibri" w:cs="Times New Roman"/>
                      <w:bCs/>
                      <w:iCs/>
                      <w:color w:val="000000"/>
                      <w:sz w:val="16"/>
                      <w:szCs w:val="16"/>
                      <w:lang w:eastAsia="en-GB"/>
                    </w:rPr>
                  </w:pPr>
                  <w:r w:rsidRPr="009A1854">
                    <w:rPr>
                      <w:rFonts w:ascii="Calibri" w:eastAsia="Times New Roman" w:hAnsi="Calibri" w:cs="Times New Roman"/>
                      <w:bCs/>
                      <w:iCs/>
                      <w:color w:val="000000"/>
                      <w:sz w:val="16"/>
                      <w:szCs w:val="16"/>
                      <w:lang w:eastAsia="en-GB"/>
                    </w:rPr>
                    <w:t xml:space="preserve">Planned period of the </w:t>
                  </w:r>
                  <w:r>
                    <w:rPr>
                      <w:rFonts w:ascii="Calibri" w:eastAsia="Times New Roman" w:hAnsi="Calibri" w:cs="Times New Roman"/>
                      <w:bCs/>
                      <w:iCs/>
                      <w:color w:val="000000"/>
                      <w:sz w:val="16"/>
                      <w:szCs w:val="16"/>
                      <w:lang w:eastAsia="en-GB"/>
                    </w:rPr>
                    <w:t xml:space="preserve">physical </w:t>
                  </w:r>
                  <w:r w:rsidRPr="009A1854">
                    <w:rPr>
                      <w:rFonts w:ascii="Calibri" w:eastAsia="Times New Roman" w:hAnsi="Calibri" w:cs="Times New Roman"/>
                      <w:bCs/>
                      <w:iCs/>
                      <w:color w:val="000000"/>
                      <w:sz w:val="16"/>
                      <w:szCs w:val="16"/>
                      <w:lang w:eastAsia="en-GB"/>
                    </w:rPr>
                    <w:t>mobility:</w:t>
                  </w:r>
                </w:p>
                <w:p w14:paraId="31C360D7" w14:textId="56EED3E2" w:rsidR="00CE3AE4" w:rsidRPr="00236998" w:rsidRDefault="00CE3AE4" w:rsidP="00CE3AE4">
                  <w:pPr>
                    <w:pStyle w:val="Listenabsatz"/>
                    <w:numPr>
                      <w:ilvl w:val="0"/>
                      <w:numId w:val="19"/>
                    </w:numPr>
                    <w:spacing w:before="120" w:after="120" w:line="360" w:lineRule="auto"/>
                    <w:ind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from [</w:t>
                  </w:r>
                  <w:r w:rsidRPr="00236998">
                    <w:rPr>
                      <w:rFonts w:ascii="Calibri" w:eastAsia="Times New Roman" w:hAnsi="Calibri" w:cs="Times New Roman"/>
                      <w:bCs/>
                      <w:iCs/>
                      <w:color w:val="000000"/>
                      <w:sz w:val="16"/>
                      <w:szCs w:val="16"/>
                      <w:lang w:eastAsia="en-GB"/>
                    </w:rPr>
                    <w:t>month/year] …………….</w:t>
                  </w:r>
                </w:p>
                <w:p w14:paraId="2F66D9E5" w14:textId="32B69307" w:rsidR="00CE3AE4" w:rsidRPr="009A1854" w:rsidRDefault="00CE3AE4" w:rsidP="00CE3AE4">
                  <w:pPr>
                    <w:pStyle w:val="Listenabsatz"/>
                    <w:numPr>
                      <w:ilvl w:val="0"/>
                      <w:numId w:val="18"/>
                    </w:numPr>
                    <w:spacing w:after="120" w:line="360" w:lineRule="auto"/>
                    <w:ind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to [</w:t>
                  </w:r>
                  <w:r w:rsidRPr="009A1854">
                    <w:rPr>
                      <w:rFonts w:ascii="Calibri" w:eastAsia="Times New Roman" w:hAnsi="Calibri" w:cs="Times New Roman"/>
                      <w:bCs/>
                      <w:iCs/>
                      <w:color w:val="000000"/>
                      <w:sz w:val="16"/>
                      <w:szCs w:val="16"/>
                      <w:lang w:eastAsia="en-GB"/>
                    </w:rPr>
                    <w:t>month/year] ……………</w:t>
                  </w:r>
                </w:p>
              </w:tc>
            </w:tr>
          </w:tbl>
          <w:p w14:paraId="795A54C9" w14:textId="77777777" w:rsidR="00022A30"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479D51DD" w:rsidR="00CE3AE4" w:rsidRPr="002A00C3" w:rsidRDefault="00CE3AE4"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7" w14:textId="65C15ED7" w:rsidR="00CE3AE4" w:rsidRPr="00CE3AE4" w:rsidRDefault="00513908" w:rsidP="00CE3AE4">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30E35C0D" w14:textId="77777777" w:rsidR="00856283" w:rsidRDefault="00B57D80" w:rsidP="00856283">
            <w:pPr>
              <w:spacing w:after="0" w:line="240" w:lineRule="auto"/>
              <w:jc w:val="center"/>
              <w:rPr>
                <w:rFonts w:ascii="Verdana" w:hAnsi="Verdana" w:cs="Calibri"/>
                <w:sz w:val="16"/>
                <w:szCs w:val="16"/>
                <w:vertAlign w:val="superscript"/>
                <w:lang w:val="en-GB"/>
              </w:rPr>
            </w:pPr>
            <w:r w:rsidRPr="002A00C3">
              <w:rPr>
                <w:rFonts w:ascii="Calibri" w:eastAsia="Times New Roman" w:hAnsi="Calibri" w:cs="Times New Roman"/>
                <w:b/>
                <w:bCs/>
                <w:color w:val="000000"/>
                <w:sz w:val="16"/>
                <w:szCs w:val="16"/>
                <w:lang w:val="en-GB" w:eastAsia="en-GB"/>
              </w:rPr>
              <w:t>Component</w:t>
            </w:r>
          </w:p>
          <w:p w14:paraId="69DC9FAB" w14:textId="4A260D91" w:rsidR="00B57D80" w:rsidRPr="002A00C3" w:rsidRDefault="00B57D80" w:rsidP="008562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5C5157F8" w:rsidR="00B57D80" w:rsidRPr="002A00C3" w:rsidRDefault="00B57D80" w:rsidP="008562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B1468D5" w:rsidR="00B57D80" w:rsidRPr="002A00C3" w:rsidRDefault="00B57D80" w:rsidP="00D153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D1530E">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xml:space="preserve">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D1530E" w:rsidRPr="00637D8C" w14:paraId="3BE7F02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3E04C20" w14:textId="77777777" w:rsidR="00D1530E" w:rsidRPr="002A00C3" w:rsidRDefault="00D1530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ED508AB" w14:textId="77777777" w:rsidR="00D1530E" w:rsidRPr="002A00C3" w:rsidRDefault="00D1530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DBA65EE" w14:textId="77777777" w:rsidR="00D1530E" w:rsidRPr="002A00C3" w:rsidRDefault="00D1530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2E5452F"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09C013A" w14:textId="77777777" w:rsidR="00D1530E" w:rsidRPr="002A00C3" w:rsidRDefault="00D1530E" w:rsidP="00B57D80">
            <w:pPr>
              <w:spacing w:after="0" w:line="240" w:lineRule="auto"/>
              <w:jc w:val="center"/>
              <w:rPr>
                <w:rFonts w:ascii="Calibri" w:eastAsia="Times New Roman" w:hAnsi="Calibri" w:cs="Times New Roman"/>
                <w:b/>
                <w:bCs/>
                <w:color w:val="000000"/>
                <w:sz w:val="16"/>
                <w:szCs w:val="16"/>
                <w:lang w:val="en-GB" w:eastAsia="en-GB"/>
              </w:rPr>
            </w:pPr>
          </w:p>
        </w:tc>
      </w:tr>
      <w:tr w:rsidR="00D1530E" w:rsidRPr="00637D8C" w14:paraId="5C9E53E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5FB5BB7" w14:textId="77777777" w:rsidR="00D1530E" w:rsidRPr="002A00C3" w:rsidRDefault="00D1530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6FA29B6" w14:textId="77777777" w:rsidR="00D1530E" w:rsidRPr="002A00C3" w:rsidRDefault="00D1530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61F07BB" w14:textId="77777777" w:rsidR="00D1530E" w:rsidRPr="002A00C3" w:rsidRDefault="00D1530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7857E5"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6D0A032" w14:textId="77777777" w:rsidR="00D1530E" w:rsidRPr="002A00C3" w:rsidRDefault="00D1530E" w:rsidP="00B57D80">
            <w:pPr>
              <w:spacing w:after="0" w:line="240" w:lineRule="auto"/>
              <w:jc w:val="center"/>
              <w:rPr>
                <w:rFonts w:ascii="Calibri" w:eastAsia="Times New Roman" w:hAnsi="Calibri" w:cs="Times New Roman"/>
                <w:b/>
                <w:bCs/>
                <w:color w:val="000000"/>
                <w:sz w:val="16"/>
                <w:szCs w:val="16"/>
                <w:lang w:val="en-GB" w:eastAsia="en-GB"/>
              </w:rPr>
            </w:pPr>
          </w:p>
        </w:tc>
      </w:tr>
      <w:tr w:rsidR="00D1530E" w:rsidRPr="00637D8C" w14:paraId="63862454"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CDD8EFD" w14:textId="77777777" w:rsidR="00D1530E" w:rsidRPr="002A00C3" w:rsidRDefault="00D1530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AC3680F" w14:textId="77777777" w:rsidR="00D1530E" w:rsidRPr="002A00C3" w:rsidRDefault="00D1530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57BF3E0" w14:textId="77777777" w:rsidR="00D1530E" w:rsidRPr="002A00C3" w:rsidRDefault="00D1530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F47857B"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D8A6DD" w14:textId="77777777" w:rsidR="00D1530E" w:rsidRPr="002A00C3" w:rsidRDefault="00D1530E" w:rsidP="00B57D80">
            <w:pPr>
              <w:spacing w:after="0" w:line="240" w:lineRule="auto"/>
              <w:jc w:val="center"/>
              <w:rPr>
                <w:rFonts w:ascii="Calibri" w:eastAsia="Times New Roman" w:hAnsi="Calibri" w:cs="Times New Roman"/>
                <w:b/>
                <w:bCs/>
                <w:color w:val="000000"/>
                <w:sz w:val="16"/>
                <w:szCs w:val="16"/>
                <w:lang w:val="en-GB" w:eastAsia="en-GB"/>
              </w:rPr>
            </w:pPr>
          </w:p>
        </w:tc>
      </w:tr>
      <w:tr w:rsidR="00D1530E" w:rsidRPr="00637D8C" w14:paraId="3BE380F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C9874B6" w14:textId="77777777" w:rsidR="00D1530E" w:rsidRPr="002A00C3" w:rsidRDefault="00D1530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FC266A6" w14:textId="77777777" w:rsidR="00D1530E" w:rsidRPr="002A00C3" w:rsidRDefault="00D1530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FE8C3F2" w14:textId="77777777" w:rsidR="00D1530E" w:rsidRPr="002A00C3" w:rsidRDefault="00D1530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FB20C5B"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C90D90C" w14:textId="77777777" w:rsidR="00D1530E" w:rsidRPr="002A00C3" w:rsidRDefault="00D1530E"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D41C7D6" w:rsidR="00B57D80" w:rsidRPr="002A00C3" w:rsidRDefault="00B57D80" w:rsidP="000273D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EE5C22" w:rsidR="00FB49EE" w:rsidRPr="002A00C3" w:rsidRDefault="00FB49EE" w:rsidP="008562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 in ________</w:t>
            </w:r>
            <w:r w:rsidR="000273DF">
              <w:rPr>
                <w:rFonts w:ascii="Calibri" w:eastAsia="Times New Roman" w:hAnsi="Calibri" w:cs="Times New Roman"/>
                <w:color w:val="000000"/>
                <w:sz w:val="16"/>
                <w:szCs w:val="16"/>
                <w:lang w:val="en-GB" w:eastAsia="en-GB"/>
              </w:rPr>
              <w:t>__________________</w:t>
            </w:r>
            <w:r w:rsidRPr="002A00C3">
              <w:rPr>
                <w:rFonts w:ascii="Calibri" w:eastAsia="Times New Roman" w:hAnsi="Calibri" w:cs="Times New Roman"/>
                <w:color w:val="000000"/>
                <w:sz w:val="16"/>
                <w:szCs w:val="16"/>
                <w:lang w:val="en-GB" w:eastAsia="en-GB"/>
              </w:rPr>
              <w:t>[</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EDC470E"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4ABE5320" w:rsidR="00B57D80" w:rsidRPr="002A00C3" w:rsidRDefault="00B57D80" w:rsidP="00D153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D1530E">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xml:space="preserve"> </w:t>
            </w:r>
            <w:r w:rsidR="00D1530E">
              <w:rPr>
                <w:rFonts w:ascii="Calibri" w:eastAsia="Times New Roman" w:hAnsi="Calibri" w:cs="Times New Roman"/>
                <w:b/>
                <w:bCs/>
                <w:color w:val="000000"/>
                <w:sz w:val="16"/>
                <w:szCs w:val="16"/>
                <w:lang w:val="en-GB" w:eastAsia="en-GB"/>
              </w:rPr>
              <w:t xml:space="preserve">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1530E" w:rsidRPr="00637D8C" w14:paraId="22263544"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1499AE41" w14:textId="77777777" w:rsidR="00D1530E" w:rsidRPr="002A00C3" w:rsidRDefault="00D153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BEB895" w14:textId="77777777" w:rsidR="00D1530E" w:rsidRPr="002A00C3" w:rsidRDefault="00D1530E"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DBC20D5"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5444E5D"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7F2E75" w14:textId="77777777" w:rsidR="00D1530E" w:rsidRPr="002A00C3" w:rsidRDefault="00D1530E" w:rsidP="00B57D80">
            <w:pPr>
              <w:spacing w:after="0" w:line="240" w:lineRule="auto"/>
              <w:jc w:val="center"/>
              <w:rPr>
                <w:rFonts w:ascii="Calibri" w:eastAsia="Times New Roman" w:hAnsi="Calibri" w:cs="Times New Roman"/>
                <w:b/>
                <w:bCs/>
                <w:color w:val="000000"/>
                <w:sz w:val="16"/>
                <w:szCs w:val="16"/>
                <w:lang w:val="en-GB" w:eastAsia="en-GB"/>
              </w:rPr>
            </w:pPr>
          </w:p>
        </w:tc>
      </w:tr>
      <w:tr w:rsidR="00D1530E" w:rsidRPr="00637D8C" w14:paraId="40C03280"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77413B01" w14:textId="77777777" w:rsidR="00D1530E" w:rsidRPr="002A00C3" w:rsidRDefault="00D153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818EC0" w14:textId="77777777" w:rsidR="00D1530E" w:rsidRPr="002A00C3" w:rsidRDefault="00D1530E"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14E191E"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2664AC"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F0ECFC" w14:textId="77777777" w:rsidR="00D1530E" w:rsidRPr="002A00C3" w:rsidRDefault="00D1530E" w:rsidP="00B57D80">
            <w:pPr>
              <w:spacing w:after="0" w:line="240" w:lineRule="auto"/>
              <w:jc w:val="center"/>
              <w:rPr>
                <w:rFonts w:ascii="Calibri" w:eastAsia="Times New Roman" w:hAnsi="Calibri" w:cs="Times New Roman"/>
                <w:b/>
                <w:bCs/>
                <w:color w:val="000000"/>
                <w:sz w:val="16"/>
                <w:szCs w:val="16"/>
                <w:lang w:val="en-GB" w:eastAsia="en-GB"/>
              </w:rPr>
            </w:pPr>
          </w:p>
        </w:tc>
      </w:tr>
      <w:tr w:rsidR="00D1530E" w:rsidRPr="00637D8C" w14:paraId="22DAD7C2"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CCB0041" w14:textId="77777777" w:rsidR="00D1530E" w:rsidRPr="002A00C3" w:rsidRDefault="00D153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D57A14" w14:textId="77777777" w:rsidR="00D1530E" w:rsidRPr="002A00C3" w:rsidRDefault="00D1530E"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2B94182"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812F5D1"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A6D0161" w14:textId="77777777" w:rsidR="00D1530E" w:rsidRPr="002A00C3" w:rsidRDefault="00D1530E" w:rsidP="00B57D80">
            <w:pPr>
              <w:spacing w:after="0" w:line="240" w:lineRule="auto"/>
              <w:jc w:val="center"/>
              <w:rPr>
                <w:rFonts w:ascii="Calibri" w:eastAsia="Times New Roman" w:hAnsi="Calibri" w:cs="Times New Roman"/>
                <w:b/>
                <w:bCs/>
                <w:color w:val="000000"/>
                <w:sz w:val="16"/>
                <w:szCs w:val="16"/>
                <w:lang w:val="en-GB" w:eastAsia="en-GB"/>
              </w:rPr>
            </w:pPr>
          </w:p>
        </w:tc>
      </w:tr>
      <w:tr w:rsidR="00D1530E" w:rsidRPr="00637D8C" w14:paraId="5810C4C9"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CCD99AD" w14:textId="77777777" w:rsidR="00D1530E" w:rsidRPr="002A00C3" w:rsidRDefault="00D153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8D6009" w14:textId="77777777" w:rsidR="00D1530E" w:rsidRPr="002A00C3" w:rsidRDefault="00D1530E"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8A9F91B"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BC677B8" w14:textId="77777777" w:rsidR="00D1530E" w:rsidRPr="002A00C3" w:rsidRDefault="00D1530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7EBB1CC" w14:textId="77777777" w:rsidR="00D1530E" w:rsidRPr="002A00C3" w:rsidRDefault="00D1530E"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3FCCEF6E" w:rsidR="0040686A" w:rsidRPr="000273DF" w:rsidRDefault="0040686A" w:rsidP="000273DF">
            <w:pPr>
              <w:spacing w:after="0" w:line="240" w:lineRule="auto"/>
              <w:jc w:val="center"/>
              <w:rPr>
                <w:rFonts w:ascii="Calibri" w:eastAsia="Times New Roman" w:hAnsi="Calibri" w:cs="Times New Roman"/>
                <w:color w:val="000000"/>
                <w:sz w:val="16"/>
                <w:szCs w:val="16"/>
                <w:lang w:val="en-US" w:eastAsia="en-GB"/>
              </w:rPr>
            </w:pPr>
            <w:r w:rsidRPr="002A00C3">
              <w:rPr>
                <w:rFonts w:ascii="Calibri" w:eastAsia="Times New Roman" w:hAnsi="Calibri" w:cs="Times New Roman"/>
                <w:color w:val="000000"/>
                <w:sz w:val="16"/>
                <w:szCs w:val="16"/>
                <w:lang w:val="en-GB" w:eastAsia="en-GB"/>
              </w:rPr>
              <w:t>Provisions applying if the student does not</w:t>
            </w:r>
            <w:r w:rsidR="000273DF" w:rsidRPr="002A00C3">
              <w:rPr>
                <w:rFonts w:ascii="Calibri" w:eastAsia="Times New Roman" w:hAnsi="Calibri" w:cs="Times New Roman"/>
                <w:color w:val="000000"/>
                <w:sz w:val="16"/>
                <w:szCs w:val="16"/>
                <w:lang w:val="en-GB" w:eastAsia="en-GB"/>
              </w:rPr>
              <w:t xml:space="preserve"> successfully</w:t>
            </w:r>
            <w:r w:rsidRPr="002A00C3">
              <w:rPr>
                <w:rFonts w:ascii="Calibri" w:eastAsia="Times New Roman" w:hAnsi="Calibri" w:cs="Times New Roman"/>
                <w:color w:val="000000"/>
                <w:sz w:val="16"/>
                <w:szCs w:val="16"/>
                <w:lang w:val="en-GB" w:eastAsia="en-GB"/>
              </w:rPr>
              <w:t xml:space="preserve"> complete some educational components: </w:t>
            </w:r>
            <w:r w:rsidR="000273DF">
              <w:rPr>
                <w:rFonts w:ascii="Calibri" w:eastAsia="Times New Roman" w:hAnsi="Calibri" w:cs="Times New Roman"/>
                <w:i/>
                <w:iCs/>
                <w:color w:val="000000"/>
                <w:sz w:val="16"/>
                <w:szCs w:val="16"/>
                <w:lang w:val="en-US" w:eastAsia="en-GB"/>
              </w:rPr>
              <w:t>If less than 10 ECTS-CP are successfully achieved at the receiving institution, the ERASMUS+ grant has to be paid back</w:t>
            </w:r>
            <w:r w:rsidR="000273DF" w:rsidRPr="000273DF">
              <w:rPr>
                <w:rFonts w:ascii="Calibri" w:eastAsia="Times New Roman" w:hAnsi="Calibri" w:cs="Times New Roman"/>
                <w:i/>
                <w:iCs/>
                <w:color w:val="000000"/>
                <w:sz w:val="16"/>
                <w:szCs w:val="16"/>
                <w:lang w:val="en-US" w:eastAsia="en-GB"/>
              </w:rPr>
              <w:t>: http://www.uni-rostock.de/internationales/ins-ausland/studium-im-ausland/erasmus-studium/</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7A0549" w:rsidRPr="00637D8C" w14:paraId="7EB7B42B" w14:textId="77777777" w:rsidTr="002E3D29">
        <w:trPr>
          <w:trHeight w:val="83"/>
        </w:trPr>
        <w:tc>
          <w:tcPr>
            <w:tcW w:w="982" w:type="dxa"/>
            <w:tcBorders>
              <w:top w:val="nil"/>
              <w:left w:val="nil"/>
              <w:bottom w:val="nil"/>
              <w:right w:val="nil"/>
            </w:tcBorders>
            <w:shd w:val="clear" w:color="auto" w:fill="auto"/>
            <w:noWrap/>
            <w:vAlign w:val="bottom"/>
          </w:tcPr>
          <w:p w14:paraId="7DF2E1B0" w14:textId="434D92FA" w:rsidR="007A0549" w:rsidRDefault="007A0549" w:rsidP="00B57D80">
            <w:pPr>
              <w:spacing w:after="0" w:line="240" w:lineRule="auto"/>
              <w:rPr>
                <w:rFonts w:ascii="Calibri" w:eastAsia="Times New Roman" w:hAnsi="Calibri" w:cs="Times New Roman"/>
                <w:color w:val="000000"/>
                <w:sz w:val="16"/>
                <w:szCs w:val="16"/>
                <w:lang w:val="en-GB" w:eastAsia="en-GB"/>
              </w:rPr>
            </w:pPr>
          </w:p>
          <w:p w14:paraId="0D8404B5" w14:textId="64ADE339" w:rsidR="007A0549" w:rsidRPr="002A00C3" w:rsidRDefault="007A054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1CB55744" w14:textId="77777777" w:rsidR="007A0549" w:rsidRPr="002A00C3" w:rsidRDefault="007A0549" w:rsidP="00B57D80">
            <w:pPr>
              <w:spacing w:after="0" w:line="240" w:lineRule="auto"/>
              <w:rPr>
                <w:rFonts w:ascii="Calibri" w:eastAsia="Times New Roman" w:hAnsi="Calibri" w:cs="Times New Roman"/>
                <w:color w:val="0000FF"/>
                <w:sz w:val="16"/>
                <w:szCs w:val="16"/>
                <w:u w:val="single"/>
                <w:lang w:val="en-GB" w:eastAsia="en-GB"/>
              </w:rPr>
            </w:pPr>
            <w:bookmarkStart w:id="0" w:name="_GoBack"/>
            <w:bookmarkEnd w:id="0"/>
          </w:p>
        </w:tc>
        <w:tc>
          <w:tcPr>
            <w:tcW w:w="1843" w:type="dxa"/>
            <w:tcBorders>
              <w:top w:val="nil"/>
              <w:left w:val="nil"/>
              <w:bottom w:val="nil"/>
              <w:right w:val="nil"/>
            </w:tcBorders>
            <w:shd w:val="clear" w:color="auto" w:fill="auto"/>
            <w:vAlign w:val="center"/>
          </w:tcPr>
          <w:p w14:paraId="73E1986D" w14:textId="77777777" w:rsidR="007A0549" w:rsidRPr="002A00C3" w:rsidRDefault="007A0549"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30A18DCD" w14:textId="77777777" w:rsidR="007A0549" w:rsidRPr="002A00C3" w:rsidRDefault="007A0549"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40C9C338" w14:textId="77777777" w:rsidR="007A0549" w:rsidRPr="002A00C3" w:rsidRDefault="007A0549"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17531BB4" w14:textId="77777777" w:rsidR="007A0549" w:rsidRPr="002A00C3" w:rsidRDefault="007A0549"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6A5A927E" w14:textId="77777777" w:rsidR="007A0549" w:rsidRPr="002A00C3" w:rsidRDefault="007A0549"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2FB2DE44" w14:textId="77777777" w:rsidR="007A0549" w:rsidRPr="002A00C3" w:rsidRDefault="007A0549"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7C059F28" w14:textId="77777777" w:rsidR="007A0549" w:rsidRPr="002A00C3" w:rsidRDefault="007A0549"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4F57B6FB" w:rsidR="00B57D80" w:rsidRPr="002A00C3" w:rsidRDefault="00B57D80" w:rsidP="007E29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s undertake to apply all the principles of the Erasmus Charter for Higher Education relating to mo</w:t>
            </w:r>
            <w:r w:rsidR="00CE3AE4">
              <w:rPr>
                <w:rFonts w:ascii="Calibri" w:eastAsia="Times New Roman" w:hAnsi="Calibri" w:cs="Times New Roman"/>
                <w:color w:val="000000"/>
                <w:sz w:val="14"/>
                <w:szCs w:val="16"/>
                <w:lang w:val="en-GB" w:eastAsia="en-GB"/>
              </w:rPr>
              <w:t>bility for studies</w:t>
            </w:r>
            <w:r w:rsidRPr="002A00C3">
              <w:rPr>
                <w:rFonts w:ascii="Calibri" w:eastAsia="Times New Roman" w:hAnsi="Calibri" w:cs="Times New Roman"/>
                <w:color w:val="000000"/>
                <w:sz w:val="14"/>
                <w:szCs w:val="16"/>
                <w:lang w:val="en-GB" w:eastAsia="en-GB"/>
              </w:rPr>
              <w:t xml:space="preserve">.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00CE3AE4">
              <w:rPr>
                <w:rFonts w:ascii="Calibri" w:eastAsia="Times New Roman" w:hAnsi="Calibri" w:cs="Times New Roman"/>
                <w:color w:val="000000"/>
                <w:sz w:val="14"/>
                <w:szCs w:val="16"/>
                <w:lang w:val="en-GB" w:eastAsia="en-GB"/>
              </w:rPr>
              <w:t xml:space="preserve"> (this recognition will take place automatically for all successfully completed components that were listed in Table B of the Learning Agreement(s))</w:t>
            </w:r>
            <w:r w:rsidRPr="002A00C3">
              <w:rPr>
                <w:rFonts w:ascii="Calibri" w:eastAsia="Times New Roman" w:hAnsi="Calibri" w:cs="Times New Roman"/>
                <w:color w:val="000000"/>
                <w:sz w:val="14"/>
                <w:szCs w:val="16"/>
                <w:lang w:val="en-GB" w:eastAsia="en-GB"/>
              </w:rPr>
              <w:t>.</w:t>
            </w:r>
            <w:r w:rsidR="00100D74"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r w:rsidR="00100D74">
              <w:rPr>
                <w:rFonts w:ascii="Calibri" w:eastAsia="Times New Roman" w:hAnsi="Calibri" w:cs="Times New Roman"/>
                <w:color w:val="000000"/>
                <w:sz w:val="14"/>
                <w:szCs w:val="16"/>
                <w:lang w:val="en-GB" w:eastAsia="en-GB"/>
              </w:rPr>
              <w:t xml:space="preserve"> </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7A0549" w:rsidRDefault="002E3D29" w:rsidP="006B6398">
            <w:pPr>
              <w:spacing w:after="0" w:line="240" w:lineRule="auto"/>
              <w:jc w:val="center"/>
              <w:rPr>
                <w:rFonts w:ascii="Calibri" w:eastAsia="Times New Roman" w:hAnsi="Calibri" w:cs="Times New Roman"/>
                <w:color w:val="000000"/>
                <w:sz w:val="16"/>
                <w:szCs w:val="16"/>
                <w:lang w:val="en-GB" w:eastAsia="en-GB"/>
              </w:rPr>
            </w:pPr>
            <w:r w:rsidRPr="007A0549">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37A8BA35" w:rsidR="002E3D29" w:rsidRPr="002A00C3" w:rsidRDefault="002E3D29" w:rsidP="008562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CDAFE63" w:rsidR="002E3D29" w:rsidRPr="002A00C3" w:rsidRDefault="007A054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Dept.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5EFC596B" w:rsidR="002E3D29" w:rsidRPr="002A00C3" w:rsidRDefault="002E3D29" w:rsidP="008562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000C4598">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120C484E" w:rsidR="00D815AA" w:rsidRDefault="00D815AA" w:rsidP="00EC7C21">
      <w:pPr>
        <w:spacing w:after="0"/>
        <w:jc w:val="center"/>
        <w:rPr>
          <w:b/>
          <w:lang w:val="en-GB"/>
        </w:rPr>
      </w:pPr>
    </w:p>
    <w:p w14:paraId="7C3E96BF" w14:textId="77777777" w:rsidR="007A0549" w:rsidRPr="002A00C3" w:rsidRDefault="007A0549" w:rsidP="00EC7C21">
      <w:pPr>
        <w:spacing w:after="0"/>
        <w:jc w:val="center"/>
        <w:rPr>
          <w:b/>
          <w:lang w:val="en-GB"/>
        </w:rPr>
      </w:pPr>
    </w:p>
    <w:p w14:paraId="227292E5" w14:textId="77777777" w:rsidR="007A0549" w:rsidRPr="00FE7BBD" w:rsidRDefault="007A0549" w:rsidP="007A0549">
      <w:pPr>
        <w:spacing w:after="0"/>
        <w:ind w:left="708"/>
        <w:rPr>
          <w:b/>
          <w:lang w:val="en-US"/>
        </w:rPr>
      </w:pPr>
      <w:r w:rsidRPr="00FE7BBD">
        <w:rPr>
          <w:lang w:val="en-US"/>
        </w:rPr>
        <w:t>Important note:</w:t>
      </w:r>
      <w:r w:rsidRPr="00FE7BBD">
        <w:rPr>
          <w:b/>
          <w:lang w:val="en-US"/>
        </w:rPr>
        <w:t xml:space="preserve"> </w:t>
      </w:r>
      <w:r w:rsidRPr="0029597A">
        <w:rPr>
          <w:rFonts w:cstheme="minorHAnsi"/>
          <w:lang w:val="en-GB"/>
        </w:rPr>
        <w:t xml:space="preserve">Learning agreements have to be digital in the Erasmus+ 2021-2027 programme. </w:t>
      </w:r>
      <w:r w:rsidRPr="0029597A">
        <w:rPr>
          <w:rFonts w:cstheme="minorHAnsi"/>
          <w:b/>
          <w:lang w:val="en-GB"/>
        </w:rPr>
        <w:t>This template is supposed to be used only by University of Rostock students going to institutions that have not yet connected to the Erasmus Without Paper (EWP) network</w:t>
      </w:r>
      <w:r w:rsidRPr="0029597A">
        <w:rPr>
          <w:rFonts w:cstheme="minorHAnsi"/>
          <w:lang w:val="en-GB"/>
        </w:rPr>
        <w:t xml:space="preserve"> and will </w:t>
      </w:r>
      <w:r>
        <w:rPr>
          <w:rFonts w:cstheme="minorHAnsi"/>
          <w:lang w:val="en-GB"/>
        </w:rPr>
        <w:t xml:space="preserve">therefore </w:t>
      </w:r>
      <w:r w:rsidRPr="0029597A">
        <w:rPr>
          <w:rFonts w:cstheme="minorHAnsi"/>
          <w:lang w:val="en-GB"/>
        </w:rPr>
        <w:t>need an editable version of the template.</w:t>
      </w:r>
    </w:p>
    <w:p w14:paraId="259EBB79" w14:textId="77777777" w:rsidR="00BC0E8F" w:rsidRDefault="00BC0E8F" w:rsidP="00BC0E8F">
      <w:pPr>
        <w:spacing w:after="120" w:line="240" w:lineRule="auto"/>
        <w:ind w:right="28"/>
        <w:jc w:val="center"/>
        <w:rPr>
          <w:rFonts w:ascii="Verdana" w:eastAsia="Times New Roman" w:hAnsi="Verdana" w:cs="Arial"/>
          <w:b/>
          <w:color w:val="002060"/>
          <w:sz w:val="28"/>
          <w:szCs w:val="36"/>
          <w:lang w:val="en-GB"/>
        </w:rPr>
      </w:pPr>
    </w:p>
    <w:p w14:paraId="49B82FD0" w14:textId="77777777" w:rsidR="00BC0E8F" w:rsidRDefault="00BC0E8F" w:rsidP="00BC0E8F">
      <w:pPr>
        <w:spacing w:after="120" w:line="240" w:lineRule="auto"/>
        <w:ind w:right="28"/>
        <w:jc w:val="center"/>
        <w:rPr>
          <w:rFonts w:ascii="Verdana" w:eastAsia="Times New Roman" w:hAnsi="Verdana" w:cs="Arial"/>
          <w:b/>
          <w:color w:val="002060"/>
          <w:sz w:val="28"/>
          <w:szCs w:val="36"/>
          <w:lang w:val="en-GB"/>
        </w:rPr>
      </w:pPr>
    </w:p>
    <w:p w14:paraId="61250EFE" w14:textId="558AD272" w:rsidR="00856283" w:rsidRDefault="00856283" w:rsidP="00BC0E8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65BD09B4" w14:textId="77777777" w:rsidR="00856283" w:rsidRDefault="00856283" w:rsidP="00BC0E8F">
      <w:pPr>
        <w:spacing w:after="120" w:line="240" w:lineRule="auto"/>
        <w:ind w:right="28"/>
        <w:rPr>
          <w:rFonts w:ascii="Verdana" w:eastAsia="Times New Roman" w:hAnsi="Verdana" w:cs="Arial"/>
          <w:b/>
          <w:color w:val="002060"/>
          <w:sz w:val="28"/>
          <w:szCs w:val="36"/>
          <w:lang w:val="en-GB"/>
        </w:rPr>
      </w:pPr>
    </w:p>
    <w:tbl>
      <w:tblPr>
        <w:tblStyle w:val="Tabellenraster"/>
        <w:tblW w:w="0" w:type="auto"/>
        <w:tblInd w:w="675" w:type="dxa"/>
        <w:tblLook w:val="04A0" w:firstRow="1" w:lastRow="0" w:firstColumn="1" w:lastColumn="0" w:noHBand="0" w:noVBand="1"/>
      </w:tblPr>
      <w:tblGrid>
        <w:gridCol w:w="1701"/>
        <w:gridCol w:w="8306"/>
      </w:tblGrid>
      <w:tr w:rsidR="00856283" w14:paraId="1503FE20" w14:textId="77777777" w:rsidTr="00BC0E8F">
        <w:tc>
          <w:tcPr>
            <w:tcW w:w="1701" w:type="dxa"/>
            <w:shd w:val="clear" w:color="auto" w:fill="C6D9F1" w:themeFill="text2" w:themeFillTint="33"/>
          </w:tcPr>
          <w:p w14:paraId="202A19A8" w14:textId="77777777" w:rsidR="00856283" w:rsidRPr="002C5273" w:rsidRDefault="00856283" w:rsidP="00BC0E8F">
            <w:pPr>
              <w:spacing w:after="120"/>
              <w:ind w:right="28"/>
              <w:rPr>
                <w:rFonts w:ascii="Verdana" w:eastAsia="Times New Roman" w:hAnsi="Verdana" w:cs="Arial"/>
                <w:b/>
                <w:color w:val="002060"/>
                <w:szCs w:val="36"/>
              </w:rPr>
            </w:pPr>
            <w:r>
              <w:rPr>
                <w:rFonts w:ascii="Verdana" w:eastAsia="Times New Roman" w:hAnsi="Verdana" w:cs="Arial"/>
                <w:b/>
                <w:color w:val="002060"/>
                <w:szCs w:val="36"/>
              </w:rPr>
              <w:t>Term</w:t>
            </w:r>
          </w:p>
        </w:tc>
        <w:tc>
          <w:tcPr>
            <w:tcW w:w="8306" w:type="dxa"/>
            <w:shd w:val="clear" w:color="auto" w:fill="C6D9F1" w:themeFill="text2" w:themeFillTint="33"/>
          </w:tcPr>
          <w:p w14:paraId="0A26FEA7" w14:textId="77777777" w:rsidR="00856283" w:rsidRPr="002C5273" w:rsidRDefault="00856283" w:rsidP="00BC0E8F">
            <w:pPr>
              <w:spacing w:after="120"/>
              <w:ind w:right="28"/>
              <w:rPr>
                <w:rFonts w:ascii="Verdana" w:eastAsia="Times New Roman" w:hAnsi="Verdana" w:cs="Arial"/>
                <w:b/>
                <w:color w:val="002060"/>
                <w:szCs w:val="36"/>
              </w:rPr>
            </w:pPr>
            <w:r>
              <w:rPr>
                <w:rFonts w:ascii="Verdana" w:eastAsia="Times New Roman" w:hAnsi="Verdana" w:cs="Arial"/>
                <w:b/>
                <w:color w:val="002060"/>
                <w:szCs w:val="36"/>
              </w:rPr>
              <w:t>Definition/Explanation</w:t>
            </w:r>
          </w:p>
        </w:tc>
      </w:tr>
      <w:tr w:rsidR="00856283" w14:paraId="60D0AED9" w14:textId="77777777" w:rsidTr="00BC0E8F">
        <w:tc>
          <w:tcPr>
            <w:tcW w:w="1701" w:type="dxa"/>
          </w:tcPr>
          <w:p w14:paraId="5538C09B" w14:textId="77777777" w:rsidR="00856283" w:rsidRPr="002E1905" w:rsidRDefault="00856283" w:rsidP="00BC0E8F">
            <w:pPr>
              <w:spacing w:after="120"/>
              <w:ind w:right="28"/>
              <w:rPr>
                <w:rFonts w:ascii="Verdana" w:eastAsia="Times New Roman" w:hAnsi="Verdana" w:cs="Arial"/>
                <w:b/>
                <w:color w:val="002060"/>
                <w:sz w:val="20"/>
                <w:szCs w:val="36"/>
              </w:rPr>
            </w:pPr>
            <w:r w:rsidRPr="002E1905">
              <w:rPr>
                <w:rFonts w:cstheme="minorHAnsi"/>
                <w:b/>
                <w:sz w:val="20"/>
              </w:rPr>
              <w:t>Nationality</w:t>
            </w:r>
          </w:p>
        </w:tc>
        <w:tc>
          <w:tcPr>
            <w:tcW w:w="8306" w:type="dxa"/>
          </w:tcPr>
          <w:p w14:paraId="7D41CFE0" w14:textId="77777777" w:rsidR="00856283" w:rsidRPr="002E1905" w:rsidRDefault="00856283" w:rsidP="00BC0E8F">
            <w:pPr>
              <w:spacing w:after="120"/>
              <w:ind w:right="28"/>
              <w:rPr>
                <w:rFonts w:ascii="Verdana" w:eastAsia="Times New Roman" w:hAnsi="Verdana" w:cs="Arial"/>
                <w:b/>
                <w:color w:val="002060"/>
                <w:sz w:val="20"/>
                <w:szCs w:val="36"/>
              </w:rPr>
            </w:pPr>
            <w:r w:rsidRPr="002E1905">
              <w:rPr>
                <w:rFonts w:cstheme="minorHAnsi"/>
                <w:sz w:val="20"/>
              </w:rPr>
              <w:t>Country to which the person belongs administratively and that issues the ID card and/or passport.</w:t>
            </w:r>
          </w:p>
        </w:tc>
      </w:tr>
      <w:tr w:rsidR="00856283" w14:paraId="2BBCD08E" w14:textId="77777777" w:rsidTr="00BC0E8F">
        <w:tc>
          <w:tcPr>
            <w:tcW w:w="1701" w:type="dxa"/>
          </w:tcPr>
          <w:p w14:paraId="6774AEB8" w14:textId="2295FAF4" w:rsidR="00856283" w:rsidRPr="002E1905" w:rsidRDefault="00BC0E8F" w:rsidP="00BC0E8F">
            <w:pPr>
              <w:spacing w:after="120"/>
              <w:ind w:right="28"/>
              <w:rPr>
                <w:b/>
                <w:sz w:val="20"/>
              </w:rPr>
            </w:pPr>
            <w:r>
              <w:rPr>
                <w:b/>
                <w:sz w:val="20"/>
              </w:rPr>
              <w:t>Current Study cycle</w:t>
            </w:r>
          </w:p>
        </w:tc>
        <w:tc>
          <w:tcPr>
            <w:tcW w:w="8306" w:type="dxa"/>
          </w:tcPr>
          <w:p w14:paraId="025FAEAD" w14:textId="77777777" w:rsidR="00856283" w:rsidRPr="002E1905" w:rsidRDefault="00856283" w:rsidP="00BC0E8F">
            <w:pPr>
              <w:pStyle w:val="Funotentext"/>
              <w:spacing w:before="120" w:after="120"/>
              <w:ind w:left="0" w:firstLine="0"/>
              <w:jc w:val="left"/>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856283" w14:paraId="48359BE8" w14:textId="77777777" w:rsidTr="00BC0E8F">
        <w:tc>
          <w:tcPr>
            <w:tcW w:w="1701" w:type="dxa"/>
          </w:tcPr>
          <w:p w14:paraId="0599A9CA" w14:textId="77777777" w:rsidR="00856283" w:rsidRPr="002E1905" w:rsidRDefault="00856283" w:rsidP="00BC0E8F">
            <w:pPr>
              <w:spacing w:after="120"/>
              <w:ind w:right="28"/>
              <w:rPr>
                <w:rFonts w:ascii="Verdana" w:eastAsia="Times New Roman" w:hAnsi="Verdana" w:cs="Arial"/>
                <w:color w:val="002060"/>
                <w:sz w:val="28"/>
                <w:szCs w:val="36"/>
              </w:rPr>
            </w:pPr>
            <w:r w:rsidRPr="002E1905">
              <w:rPr>
                <w:rFonts w:cstheme="minorHAnsi"/>
                <w:b/>
                <w:sz w:val="20"/>
                <w:szCs w:val="20"/>
              </w:rPr>
              <w:t>Field of education</w:t>
            </w:r>
          </w:p>
        </w:tc>
        <w:tc>
          <w:tcPr>
            <w:tcW w:w="8306" w:type="dxa"/>
          </w:tcPr>
          <w:p w14:paraId="73135876" w14:textId="4DA762E6" w:rsidR="00856283" w:rsidRPr="001879C3" w:rsidRDefault="00856283" w:rsidP="00BC0E8F">
            <w:pPr>
              <w:spacing w:before="120" w:after="120"/>
              <w:rPr>
                <w:rFonts w:cstheme="minorHAnsi"/>
                <w:sz w:val="20"/>
                <w:szCs w:val="20"/>
                <w:lang w:val="en-IE"/>
              </w:rPr>
            </w:pPr>
            <w:r w:rsidRPr="002E1905">
              <w:rPr>
                <w:rFonts w:cstheme="minorHAnsi"/>
                <w:sz w:val="20"/>
                <w:szCs w:val="20"/>
              </w:rPr>
              <w:t>T</w:t>
            </w:r>
            <w:r w:rsidRPr="002E1905">
              <w:rPr>
                <w:rFonts w:cstheme="minorHAnsi"/>
                <w:color w:val="000080"/>
                <w:sz w:val="20"/>
                <w:szCs w:val="20"/>
                <w:lang w:eastAsia="en-GB"/>
              </w:rPr>
              <w:t>he</w:t>
            </w:r>
            <w:r w:rsidRPr="002E1905">
              <w:rPr>
                <w:rFonts w:cstheme="minorHAnsi"/>
                <w:sz w:val="20"/>
                <w:szCs w:val="20"/>
              </w:rPr>
              <w:t xml:space="preserve"> </w:t>
            </w:r>
            <w:hyperlink r:id="rId11" w:history="1">
              <w:r w:rsidRPr="002E1905">
                <w:rPr>
                  <w:rStyle w:val="Hyperlink"/>
                  <w:rFonts w:cstheme="minorHAnsi"/>
                  <w:sz w:val="20"/>
                  <w:szCs w:val="20"/>
                </w:rPr>
                <w:t>ISCED-F 2013 search tool</w:t>
              </w:r>
            </w:hyperlink>
            <w:r w:rsidRPr="002E1905">
              <w:rPr>
                <w:rFonts w:cstheme="minorHAnsi"/>
                <w:sz w:val="20"/>
                <w:szCs w:val="20"/>
              </w:rPr>
              <w:t xml:space="preserve"> available at </w:t>
            </w:r>
            <w:hyperlink r:id="rId12" w:history="1">
              <w:r w:rsidRPr="002E1905">
                <w:rPr>
                  <w:rStyle w:val="Hyperlink"/>
                  <w:rFonts w:cstheme="minorHAnsi"/>
                  <w:sz w:val="20"/>
                  <w:szCs w:val="20"/>
                </w:rPr>
                <w:t>http://ec.europa.eu/education/international-standard-classification-of-education-isced_en</w:t>
              </w:r>
            </w:hyperlink>
            <w:r w:rsidRPr="002E1905">
              <w:rPr>
                <w:rFonts w:cstheme="minorHAnsi"/>
                <w:sz w:val="20"/>
                <w:szCs w:val="20"/>
              </w:rPr>
              <w:t xml:space="preserve"> should be used to find the ISCED 2013 detailed field of education and training that is closest to the subject of the degree to be awarded to the student by the Sending Institution.</w:t>
            </w:r>
          </w:p>
        </w:tc>
      </w:tr>
      <w:tr w:rsidR="00856283" w14:paraId="26B7B486" w14:textId="77777777" w:rsidTr="00BC0E8F">
        <w:tc>
          <w:tcPr>
            <w:tcW w:w="1701" w:type="dxa"/>
          </w:tcPr>
          <w:p w14:paraId="4BAAE2A1" w14:textId="77777777" w:rsidR="00856283" w:rsidRPr="002E1905" w:rsidRDefault="00856283" w:rsidP="00BC0E8F">
            <w:pPr>
              <w:spacing w:after="120"/>
              <w:ind w:right="28"/>
              <w:rPr>
                <w:rFonts w:ascii="Verdana" w:eastAsia="Times New Roman" w:hAnsi="Verdana" w:cs="Arial"/>
                <w:b/>
                <w:color w:val="002060"/>
                <w:sz w:val="28"/>
                <w:szCs w:val="36"/>
              </w:rPr>
            </w:pPr>
            <w:r w:rsidRPr="002E1905">
              <w:rPr>
                <w:rFonts w:cstheme="minorHAnsi"/>
                <w:b/>
                <w:sz w:val="20"/>
              </w:rPr>
              <w:t>Erasmus code</w:t>
            </w:r>
          </w:p>
        </w:tc>
        <w:tc>
          <w:tcPr>
            <w:tcW w:w="8306" w:type="dxa"/>
          </w:tcPr>
          <w:p w14:paraId="75C52209" w14:textId="77777777" w:rsidR="00856283" w:rsidRPr="002E1905" w:rsidRDefault="00856283" w:rsidP="00BC0E8F">
            <w:pPr>
              <w:pStyle w:val="Endnotentext"/>
              <w:spacing w:before="120" w:after="120"/>
              <w:rPr>
                <w:rFonts w:cstheme="minorHAnsi"/>
              </w:rPr>
            </w:pPr>
            <w:r w:rsidRPr="002E1905">
              <w:rPr>
                <w:rFonts w:cstheme="minorHAnsi"/>
              </w:rPr>
              <w:t>A unique identifier that every higher education institution receives that has been awarded with the Erasmus Charter for Higher Education (ECHE). It is only applicable to higher education institutions located in</w:t>
            </w:r>
            <w:r>
              <w:rPr>
                <w:rFonts w:cstheme="minorHAnsi"/>
              </w:rPr>
              <w:t xml:space="preserve"> EU Member States and third countries associated to the programme</w:t>
            </w:r>
            <w:r w:rsidRPr="002E1905">
              <w:rPr>
                <w:rFonts w:cstheme="minorHAnsi"/>
              </w:rPr>
              <w:t>.</w:t>
            </w:r>
          </w:p>
        </w:tc>
      </w:tr>
      <w:tr w:rsidR="00856283" w14:paraId="512811B1" w14:textId="77777777" w:rsidTr="00BC0E8F">
        <w:trPr>
          <w:trHeight w:val="70"/>
        </w:trPr>
        <w:tc>
          <w:tcPr>
            <w:tcW w:w="1701" w:type="dxa"/>
          </w:tcPr>
          <w:p w14:paraId="709538E4" w14:textId="77777777" w:rsidR="00856283" w:rsidRPr="002E1905" w:rsidRDefault="00856283" w:rsidP="00BC0E8F">
            <w:pPr>
              <w:spacing w:after="120"/>
              <w:ind w:right="28"/>
              <w:rPr>
                <w:rFonts w:ascii="Verdana" w:eastAsia="Times New Roman" w:hAnsi="Verdana" w:cs="Arial"/>
                <w:b/>
                <w:color w:val="002060"/>
                <w:sz w:val="28"/>
                <w:szCs w:val="36"/>
              </w:rPr>
            </w:pPr>
            <w:r w:rsidRPr="002E1905">
              <w:rPr>
                <w:rFonts w:cstheme="minorHAnsi"/>
                <w:b/>
                <w:sz w:val="20"/>
              </w:rPr>
              <w:t>Administrative Contact person</w:t>
            </w:r>
          </w:p>
        </w:tc>
        <w:tc>
          <w:tcPr>
            <w:tcW w:w="8306" w:type="dxa"/>
          </w:tcPr>
          <w:p w14:paraId="27B47638" w14:textId="77777777" w:rsidR="00856283" w:rsidRPr="002E1905" w:rsidRDefault="00856283" w:rsidP="00BC0E8F">
            <w:pPr>
              <w:spacing w:after="120"/>
              <w:ind w:right="28"/>
              <w:rPr>
                <w:rFonts w:ascii="Verdana" w:eastAsia="Times New Roman" w:hAnsi="Verdana" w:cs="Arial"/>
                <w:b/>
                <w:color w:val="002060"/>
                <w:sz w:val="28"/>
                <w:szCs w:val="36"/>
              </w:rPr>
            </w:pPr>
            <w:r w:rsidRPr="002E1905">
              <w:rPr>
                <w:rFonts w:cstheme="minorHAnsi"/>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856283" w14:paraId="78B5E35C" w14:textId="77777777" w:rsidTr="00BC0E8F">
        <w:trPr>
          <w:trHeight w:val="70"/>
        </w:trPr>
        <w:tc>
          <w:tcPr>
            <w:tcW w:w="1701" w:type="dxa"/>
          </w:tcPr>
          <w:p w14:paraId="6AD47268" w14:textId="77777777" w:rsidR="00856283" w:rsidRPr="002E1905" w:rsidRDefault="00856283" w:rsidP="00BC0E8F">
            <w:pPr>
              <w:spacing w:after="120"/>
              <w:ind w:right="28"/>
              <w:rPr>
                <w:rFonts w:cstheme="minorHAnsi"/>
                <w:b/>
                <w:sz w:val="20"/>
              </w:rPr>
            </w:pPr>
            <w:r w:rsidRPr="002E1905">
              <w:rPr>
                <w:rFonts w:cstheme="minorHAnsi"/>
                <w:b/>
                <w:sz w:val="20"/>
              </w:rPr>
              <w:t>Blended mobility</w:t>
            </w:r>
          </w:p>
        </w:tc>
        <w:tc>
          <w:tcPr>
            <w:tcW w:w="8306" w:type="dxa"/>
          </w:tcPr>
          <w:p w14:paraId="7335F99D" w14:textId="298A0027" w:rsidR="00856283" w:rsidRPr="002E1905" w:rsidRDefault="00856283" w:rsidP="00BC0E8F">
            <w:pPr>
              <w:spacing w:after="120"/>
              <w:ind w:right="28"/>
              <w:rPr>
                <w:rFonts w:cstheme="minorHAnsi"/>
                <w:sz w:val="20"/>
                <w:szCs w:val="20"/>
              </w:rPr>
            </w:pPr>
            <w:r w:rsidRPr="002E1905">
              <w:rPr>
                <w:rFonts w:ascii="Calibri" w:eastAsia="Times New Roman" w:hAnsi="Calibri" w:cs="Arial"/>
                <w:bCs/>
                <w:iCs/>
                <w:color w:val="000000"/>
                <w:sz w:val="20"/>
                <w:szCs w:val="16"/>
                <w:lang w:eastAsia="en-GB"/>
              </w:rPr>
              <w:t xml:space="preserve">Any mobility can be carried out as a “blended mobility” by combining the </w:t>
            </w:r>
            <w:r>
              <w:rPr>
                <w:rFonts w:ascii="Calibri" w:eastAsia="Times New Roman" w:hAnsi="Calibri" w:cs="Arial"/>
                <w:bCs/>
                <w:iCs/>
                <w:color w:val="000000"/>
                <w:sz w:val="20"/>
                <w:szCs w:val="16"/>
                <w:lang w:eastAsia="en-GB"/>
              </w:rPr>
              <w:t xml:space="preserve">physical </w:t>
            </w:r>
            <w:r w:rsidRPr="002E1905">
              <w:rPr>
                <w:rFonts w:ascii="Calibri" w:eastAsia="Times New Roman" w:hAnsi="Calibri" w:cs="Arial"/>
                <w:bCs/>
                <w:iCs/>
                <w:color w:val="000000"/>
                <w:sz w:val="20"/>
                <w:szCs w:val="16"/>
                <w:lang w:eastAsia="en-GB"/>
              </w:rPr>
              <w:t xml:space="preserve">study period abroad with </w:t>
            </w:r>
            <w:r>
              <w:rPr>
                <w:rFonts w:ascii="Calibri" w:eastAsia="Times New Roman" w:hAnsi="Calibri" w:cs="Arial"/>
                <w:bCs/>
                <w:iCs/>
                <w:color w:val="000000"/>
                <w:sz w:val="20"/>
                <w:szCs w:val="16"/>
                <w:lang w:eastAsia="en-GB"/>
              </w:rPr>
              <w:t>a</w:t>
            </w:r>
            <w:r w:rsidRPr="002E1905">
              <w:rPr>
                <w:rFonts w:ascii="Calibri" w:eastAsia="Times New Roman" w:hAnsi="Calibri" w:cs="Arial"/>
                <w:bCs/>
                <w:iCs/>
                <w:color w:val="000000"/>
                <w:sz w:val="20"/>
                <w:szCs w:val="16"/>
                <w:lang w:eastAsia="en-GB"/>
              </w:rPr>
              <w:t xml:space="preserve"> virtual component at the receiving institution before, during </w:t>
            </w:r>
            <w:r>
              <w:rPr>
                <w:rFonts w:ascii="Calibri" w:eastAsia="Times New Roman" w:hAnsi="Calibri" w:cs="Arial"/>
                <w:bCs/>
                <w:iCs/>
                <w:color w:val="000000"/>
                <w:sz w:val="20"/>
                <w:szCs w:val="16"/>
                <w:lang w:eastAsia="en-GB"/>
              </w:rPr>
              <w:t>and/</w:t>
            </w:r>
            <w:r w:rsidRPr="002E1905">
              <w:rPr>
                <w:rFonts w:ascii="Calibri" w:eastAsia="Times New Roman" w:hAnsi="Calibri" w:cs="Arial"/>
                <w:bCs/>
                <w:iCs/>
                <w:color w:val="000000"/>
                <w:sz w:val="20"/>
                <w:szCs w:val="16"/>
                <w:lang w:eastAsia="en-GB"/>
              </w:rPr>
              <w:t>or after the physical mobility</w:t>
            </w:r>
            <w:r>
              <w:rPr>
                <w:rFonts w:ascii="Calibri" w:eastAsia="Times New Roman" w:hAnsi="Calibri" w:cs="Arial"/>
                <w:bCs/>
                <w:iCs/>
                <w:color w:val="000000"/>
                <w:sz w:val="20"/>
                <w:szCs w:val="16"/>
                <w:lang w:eastAsia="en-GB"/>
              </w:rPr>
              <w:t xml:space="preserve"> to further enhance the learning outcomes.</w:t>
            </w:r>
          </w:p>
        </w:tc>
      </w:tr>
      <w:tr w:rsidR="00856283" w14:paraId="4863174F" w14:textId="77777777" w:rsidTr="00BC0E8F">
        <w:trPr>
          <w:trHeight w:val="70"/>
        </w:trPr>
        <w:tc>
          <w:tcPr>
            <w:tcW w:w="1701" w:type="dxa"/>
          </w:tcPr>
          <w:p w14:paraId="74E02CD7" w14:textId="2E348F8B" w:rsidR="00856283" w:rsidRPr="002E1905" w:rsidRDefault="00856283" w:rsidP="00BC0E8F">
            <w:pPr>
              <w:spacing w:after="120"/>
              <w:ind w:right="28"/>
              <w:rPr>
                <w:rFonts w:cstheme="minorHAnsi"/>
                <w:b/>
                <w:sz w:val="20"/>
              </w:rPr>
            </w:pPr>
            <w:r w:rsidRPr="002E1905">
              <w:rPr>
                <w:rFonts w:cstheme="minorHAnsi"/>
                <w:b/>
                <w:sz w:val="20"/>
              </w:rPr>
              <w:t>Short description of a virtual component</w:t>
            </w:r>
          </w:p>
        </w:tc>
        <w:tc>
          <w:tcPr>
            <w:tcW w:w="8306" w:type="dxa"/>
          </w:tcPr>
          <w:p w14:paraId="57252E03" w14:textId="77777777" w:rsidR="00856283" w:rsidRPr="002E1905" w:rsidRDefault="00856283" w:rsidP="00BC0E8F">
            <w:pPr>
              <w:rPr>
                <w:rFonts w:ascii="Calibri" w:hAnsi="Calibri" w:cs="Arial"/>
                <w:sz w:val="20"/>
                <w:szCs w:val="20"/>
              </w:rPr>
            </w:pPr>
            <w:r w:rsidRPr="002E1905">
              <w:rPr>
                <w:rFonts w:ascii="Calibri" w:hAnsi="Calibri" w:cs="Arial"/>
                <w:sz w:val="20"/>
                <w:szCs w:val="20"/>
              </w:rPr>
              <w:t>A</w:t>
            </w:r>
            <w:r>
              <w:rPr>
                <w:rFonts w:ascii="Calibri" w:hAnsi="Calibri" w:cs="Arial"/>
                <w:sz w:val="20"/>
                <w:szCs w:val="20"/>
              </w:rPr>
              <w:t xml:space="preserve"> description </w:t>
            </w:r>
            <w:r w:rsidRPr="002E1905">
              <w:rPr>
                <w:rFonts w:ascii="Calibri" w:hAnsi="Calibri" w:cs="Arial"/>
                <w:sz w:val="20"/>
                <w:szCs w:val="20"/>
              </w:rPr>
              <w:t xml:space="preserve">of the virtual component </w:t>
            </w:r>
            <w:r>
              <w:rPr>
                <w:rFonts w:ascii="Calibri" w:hAnsi="Calibri" w:cs="Arial"/>
                <w:sz w:val="20"/>
                <w:szCs w:val="20"/>
              </w:rPr>
              <w:t>of a blended mobility and the type of online activity(ies) undertaken. For example it can be</w:t>
            </w:r>
            <w:r w:rsidRPr="002E1905">
              <w:rPr>
                <w:rFonts w:ascii="Calibri" w:hAnsi="Calibri" w:cs="Arial"/>
                <w:sz w:val="20"/>
                <w:szCs w:val="20"/>
              </w:rPr>
              <w:t xml:space="preserve"> an online course, embedded in a course selected at the receiving institution</w:t>
            </w:r>
            <w:r>
              <w:rPr>
                <w:rFonts w:ascii="Calibri" w:hAnsi="Calibri" w:cs="Arial"/>
                <w:sz w:val="20"/>
                <w:szCs w:val="20"/>
              </w:rPr>
              <w:t>;</w:t>
            </w:r>
            <w:r w:rsidRPr="002E1905">
              <w:rPr>
                <w:rFonts w:ascii="Calibri" w:hAnsi="Calibri" w:cs="Arial"/>
                <w:sz w:val="20"/>
                <w:szCs w:val="20"/>
              </w:rPr>
              <w:t xml:space="preserve"> </w:t>
            </w:r>
            <w:r>
              <w:rPr>
                <w:rFonts w:ascii="Calibri" w:hAnsi="Calibri" w:cs="Arial"/>
                <w:sz w:val="20"/>
                <w:szCs w:val="20"/>
              </w:rPr>
              <w:t>part of</w:t>
            </w:r>
            <w:r w:rsidRPr="002E1905">
              <w:rPr>
                <w:rFonts w:ascii="Calibri" w:hAnsi="Calibri" w:cs="Arial"/>
                <w:sz w:val="20"/>
                <w:szCs w:val="20"/>
              </w:rPr>
              <w:t xml:space="preserve"> a blended intensive programme</w:t>
            </w:r>
            <w:r>
              <w:rPr>
                <w:rFonts w:ascii="Calibri" w:hAnsi="Calibri" w:cs="Arial"/>
                <w:sz w:val="20"/>
                <w:szCs w:val="20"/>
              </w:rPr>
              <w:t>;</w:t>
            </w:r>
            <w:r w:rsidRPr="002E1905">
              <w:rPr>
                <w:rFonts w:ascii="Calibri" w:hAnsi="Calibri" w:cs="Arial"/>
                <w:sz w:val="20"/>
                <w:szCs w:val="20"/>
              </w:rPr>
              <w:t xml:space="preserve"> and/or other type of </w:t>
            </w:r>
            <w:r>
              <w:rPr>
                <w:rFonts w:ascii="Calibri" w:hAnsi="Calibri" w:cs="Arial"/>
                <w:sz w:val="20"/>
                <w:szCs w:val="20"/>
              </w:rPr>
              <w:t xml:space="preserve">virtual </w:t>
            </w:r>
            <w:r w:rsidRPr="002E1905">
              <w:rPr>
                <w:rFonts w:ascii="Calibri" w:hAnsi="Calibri" w:cs="Arial"/>
                <w:sz w:val="20"/>
                <w:szCs w:val="20"/>
              </w:rPr>
              <w:t>activity at the receiving institution.</w:t>
            </w:r>
          </w:p>
        </w:tc>
      </w:tr>
      <w:tr w:rsidR="00856283" w14:paraId="28BDBE17" w14:textId="77777777" w:rsidTr="00BC0E8F">
        <w:trPr>
          <w:trHeight w:val="70"/>
        </w:trPr>
        <w:tc>
          <w:tcPr>
            <w:tcW w:w="1701" w:type="dxa"/>
          </w:tcPr>
          <w:p w14:paraId="2D9E9817" w14:textId="77777777" w:rsidR="00856283" w:rsidRPr="002E1905" w:rsidRDefault="00856283" w:rsidP="00BC0E8F">
            <w:pPr>
              <w:spacing w:after="120"/>
              <w:ind w:right="28"/>
              <w:rPr>
                <w:rFonts w:ascii="Calibri" w:eastAsia="Times New Roman" w:hAnsi="Calibri" w:cs="Arial"/>
                <w:b/>
                <w:iCs/>
                <w:color w:val="000000"/>
                <w:sz w:val="20"/>
                <w:szCs w:val="16"/>
                <w:lang w:eastAsia="en-GB"/>
              </w:rPr>
            </w:pPr>
            <w:r w:rsidRPr="00EA0171">
              <w:rPr>
                <w:rFonts w:ascii="Calibri" w:eastAsia="Times New Roman" w:hAnsi="Calibri" w:cs="Arial"/>
                <w:b/>
                <w:iCs/>
                <w:color w:val="000000"/>
                <w:sz w:val="20"/>
                <w:szCs w:val="16"/>
                <w:lang w:eastAsia="en-GB"/>
              </w:rPr>
              <w:t>ECTS credits (or equivalent)</w:t>
            </w:r>
          </w:p>
        </w:tc>
        <w:tc>
          <w:tcPr>
            <w:tcW w:w="8306" w:type="dxa"/>
          </w:tcPr>
          <w:p w14:paraId="383D74FC" w14:textId="7CE8C7EF" w:rsidR="00856283" w:rsidRPr="00EA0171" w:rsidRDefault="00856283" w:rsidP="005A4825">
            <w:pPr>
              <w:pStyle w:val="Funotentext"/>
              <w:spacing w:before="120" w:after="120"/>
              <w:ind w:left="0" w:firstLine="0"/>
              <w:jc w:val="left"/>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"ECTS" needs to be replaced in the relevant tables by the name of the equivalent system that is used, and a web link to an explanation to the system should be added.</w:t>
            </w:r>
          </w:p>
        </w:tc>
      </w:tr>
      <w:tr w:rsidR="00856283" w14:paraId="5872919C" w14:textId="77777777" w:rsidTr="00BC0E8F">
        <w:trPr>
          <w:trHeight w:val="70"/>
        </w:trPr>
        <w:tc>
          <w:tcPr>
            <w:tcW w:w="1701" w:type="dxa"/>
          </w:tcPr>
          <w:p w14:paraId="12324A55" w14:textId="4ACC285E" w:rsidR="00856283" w:rsidRPr="002E1905" w:rsidRDefault="00856283" w:rsidP="00BC0E8F">
            <w:pPr>
              <w:spacing w:after="120"/>
              <w:ind w:right="28"/>
              <w:rPr>
                <w:rFonts w:cstheme="minorHAnsi"/>
                <w:b/>
                <w:sz w:val="20"/>
              </w:rPr>
            </w:pPr>
            <w:r w:rsidRPr="002E1905">
              <w:rPr>
                <w:rFonts w:ascii="Calibri" w:eastAsia="Times New Roman" w:hAnsi="Calibri" w:cs="Arial"/>
                <w:b/>
                <w:iCs/>
                <w:color w:val="000000"/>
                <w:sz w:val="20"/>
                <w:szCs w:val="16"/>
                <w:lang w:eastAsia="en-GB"/>
              </w:rPr>
              <w:lastRenderedPageBreak/>
              <w:t>Automatic recognition</w:t>
            </w:r>
          </w:p>
        </w:tc>
        <w:tc>
          <w:tcPr>
            <w:tcW w:w="8306" w:type="dxa"/>
          </w:tcPr>
          <w:p w14:paraId="2E5A476B" w14:textId="6EC930DD" w:rsidR="00856283" w:rsidRPr="002E1905" w:rsidRDefault="00856283" w:rsidP="00BC0E8F">
            <w:pPr>
              <w:spacing w:after="120"/>
              <w:ind w:right="28"/>
              <w:rPr>
                <w:rFonts w:cstheme="minorHAnsi"/>
                <w:sz w:val="20"/>
                <w:szCs w:val="20"/>
              </w:rPr>
            </w:pPr>
            <w:r w:rsidRPr="002E1905">
              <w:rPr>
                <w:rFonts w:ascii="Calibri" w:hAnsi="Calibri" w:cs="Arial"/>
                <w:sz w:val="20"/>
                <w:szCs w:val="20"/>
              </w:rPr>
              <w:t>All credits gained abroad</w:t>
            </w:r>
            <w:r>
              <w:rPr>
                <w:rFonts w:ascii="Calibri" w:hAnsi="Calibri" w:cs="Arial"/>
                <w:sz w:val="20"/>
                <w:szCs w:val="20"/>
              </w:rPr>
              <w:t xml:space="preserve"> </w:t>
            </w:r>
            <w:r w:rsidRPr="002E1905">
              <w:rPr>
                <w:rFonts w:ascii="Calibri" w:hAnsi="Calibri" w:cs="Arial"/>
                <w:sz w:val="20"/>
                <w:szCs w:val="20"/>
              </w:rPr>
              <w:t xml:space="preserve">– as agreed in the </w:t>
            </w:r>
            <w:r>
              <w:rPr>
                <w:rFonts w:ascii="Calibri" w:hAnsi="Calibri" w:cs="Arial"/>
                <w:sz w:val="20"/>
                <w:szCs w:val="20"/>
              </w:rPr>
              <w:t>l</w:t>
            </w:r>
            <w:r w:rsidRPr="002E1905">
              <w:rPr>
                <w:rFonts w:ascii="Calibri" w:hAnsi="Calibri" w:cs="Arial"/>
                <w:sz w:val="20"/>
                <w:szCs w:val="20"/>
              </w:rPr>
              <w:t xml:space="preserve">earning </w:t>
            </w:r>
            <w:r>
              <w:rPr>
                <w:rFonts w:ascii="Calibri" w:hAnsi="Calibri" w:cs="Arial"/>
                <w:sz w:val="20"/>
                <w:szCs w:val="20"/>
              </w:rPr>
              <w:t>a</w:t>
            </w:r>
            <w:r w:rsidRPr="002E1905">
              <w:rPr>
                <w:rFonts w:ascii="Calibri" w:hAnsi="Calibri" w:cs="Arial"/>
                <w:sz w:val="20"/>
                <w:szCs w:val="20"/>
              </w:rPr>
              <w:t xml:space="preserve">greement and confirmed by the </w:t>
            </w:r>
            <w:r>
              <w:rPr>
                <w:rFonts w:ascii="Calibri" w:hAnsi="Calibri" w:cs="Arial"/>
                <w:sz w:val="20"/>
                <w:szCs w:val="20"/>
              </w:rPr>
              <w:t>t</w:t>
            </w:r>
            <w:r w:rsidRPr="002E1905">
              <w:rPr>
                <w:rFonts w:ascii="Calibri" w:hAnsi="Calibri" w:cs="Arial"/>
                <w:sz w:val="20"/>
                <w:szCs w:val="20"/>
              </w:rPr>
              <w:t xml:space="preserve">ranscript of </w:t>
            </w:r>
            <w:r>
              <w:rPr>
                <w:rFonts w:ascii="Calibri" w:hAnsi="Calibri" w:cs="Arial"/>
                <w:sz w:val="20"/>
                <w:szCs w:val="20"/>
              </w:rPr>
              <w:t>r</w:t>
            </w:r>
            <w:r w:rsidRPr="002E1905">
              <w:rPr>
                <w:rFonts w:ascii="Calibri" w:hAnsi="Calibri" w:cs="Arial"/>
                <w:sz w:val="20"/>
                <w:szCs w:val="20"/>
              </w:rPr>
              <w:t>ecords – will be transferred without delay and counted towards the students</w:t>
            </w:r>
            <w:r>
              <w:rPr>
                <w:rFonts w:ascii="Calibri" w:hAnsi="Calibri" w:cs="Arial"/>
                <w:sz w:val="20"/>
                <w:szCs w:val="20"/>
              </w:rPr>
              <w:t>’</w:t>
            </w:r>
            <w:r w:rsidRPr="002E1905">
              <w:rPr>
                <w:rFonts w:ascii="Calibri" w:hAnsi="Calibri" w:cs="Arial"/>
                <w:sz w:val="20"/>
                <w:szCs w:val="20"/>
              </w:rPr>
              <w:t xml:space="preserve"> degree </w:t>
            </w:r>
            <w:r>
              <w:rPr>
                <w:rFonts w:ascii="Calibri" w:hAnsi="Calibri" w:cs="Arial"/>
                <w:sz w:val="20"/>
                <w:szCs w:val="20"/>
              </w:rPr>
              <w:t xml:space="preserve">(study programme) </w:t>
            </w:r>
            <w:r w:rsidRPr="002E1905">
              <w:rPr>
                <w:rFonts w:ascii="Calibri" w:hAnsi="Calibri" w:cs="Arial"/>
                <w:sz w:val="20"/>
                <w:szCs w:val="20"/>
              </w:rPr>
              <w:t xml:space="preserve">without any additional work or assessment of the student. </w:t>
            </w:r>
          </w:p>
        </w:tc>
      </w:tr>
      <w:tr w:rsidR="00856283" w14:paraId="0859541F" w14:textId="77777777" w:rsidTr="00BC0E8F">
        <w:tc>
          <w:tcPr>
            <w:tcW w:w="1701" w:type="dxa"/>
          </w:tcPr>
          <w:p w14:paraId="3E490149" w14:textId="77777777" w:rsidR="00856283" w:rsidRPr="002E1905" w:rsidRDefault="00856283" w:rsidP="00BC0E8F">
            <w:pPr>
              <w:spacing w:after="120"/>
              <w:ind w:right="28"/>
              <w:rPr>
                <w:rFonts w:ascii="Verdana" w:eastAsia="Times New Roman" w:hAnsi="Verdana" w:cs="Arial"/>
                <w:b/>
                <w:color w:val="002060"/>
                <w:sz w:val="28"/>
                <w:szCs w:val="36"/>
              </w:rPr>
            </w:pPr>
            <w:r w:rsidRPr="002E1905">
              <w:rPr>
                <w:rFonts w:cstheme="minorHAnsi"/>
                <w:b/>
                <w:sz w:val="20"/>
                <w:szCs w:val="20"/>
              </w:rPr>
              <w:t>Educational component</w:t>
            </w:r>
          </w:p>
        </w:tc>
        <w:tc>
          <w:tcPr>
            <w:tcW w:w="8306" w:type="dxa"/>
          </w:tcPr>
          <w:p w14:paraId="11C331C7" w14:textId="77777777" w:rsidR="00856283" w:rsidRPr="002E1905" w:rsidRDefault="00856283" w:rsidP="00BC0E8F">
            <w:pPr>
              <w:keepNext/>
              <w:keepLines/>
              <w:tabs>
                <w:tab w:val="left" w:pos="426"/>
              </w:tabs>
              <w:spacing w:before="120" w:after="120"/>
              <w:rPr>
                <w:rFonts w:cstheme="minorHAnsi"/>
                <w:sz w:val="20"/>
                <w:szCs w:val="20"/>
                <w:highlight w:val="lightGray"/>
              </w:rPr>
            </w:pPr>
            <w:r w:rsidRPr="002E1905">
              <w:rPr>
                <w:rFonts w:cstheme="minorHAnsi"/>
                <w:sz w:val="20"/>
                <w:szCs w:val="20"/>
              </w:rPr>
              <w:t>A self-contained and formal structured learning experience that features learning outcomes, credits and forms of assessment. Examples of</w:t>
            </w:r>
            <w:r w:rsidRPr="002E1905">
              <w:rPr>
                <w:rFonts w:cstheme="minorHAnsi"/>
                <w:color w:val="FF0000"/>
                <w:sz w:val="20"/>
                <w:szCs w:val="20"/>
              </w:rPr>
              <w:t xml:space="preserve"> </w:t>
            </w:r>
            <w:r w:rsidRPr="002E1905">
              <w:rPr>
                <w:rFonts w:cstheme="minorHAnsi"/>
                <w:sz w:val="20"/>
                <w:szCs w:val="20"/>
              </w:rPr>
              <w:t>educational components are: a course, module, seminar, laboratory work, practical work, preparation/research for a thesis, mobility window or free electives.</w:t>
            </w:r>
          </w:p>
        </w:tc>
      </w:tr>
      <w:tr w:rsidR="00856283" w14:paraId="78526518" w14:textId="77777777" w:rsidTr="00BC0E8F">
        <w:tc>
          <w:tcPr>
            <w:tcW w:w="1701" w:type="dxa"/>
          </w:tcPr>
          <w:p w14:paraId="65FCDEE9" w14:textId="77777777" w:rsidR="00856283" w:rsidRPr="002E1905" w:rsidRDefault="00856283" w:rsidP="00BC0E8F">
            <w:pPr>
              <w:spacing w:after="120"/>
              <w:ind w:right="28"/>
              <w:rPr>
                <w:rFonts w:cstheme="minorHAnsi"/>
                <w:b/>
                <w:sz w:val="20"/>
                <w:szCs w:val="20"/>
              </w:rPr>
            </w:pPr>
            <w:r w:rsidRPr="002E1905">
              <w:rPr>
                <w:rFonts w:cstheme="minorHAnsi"/>
                <w:b/>
                <w:sz w:val="20"/>
              </w:rPr>
              <w:t>Level of language competence</w:t>
            </w:r>
          </w:p>
        </w:tc>
        <w:tc>
          <w:tcPr>
            <w:tcW w:w="8306" w:type="dxa"/>
          </w:tcPr>
          <w:p w14:paraId="31006C95" w14:textId="77777777" w:rsidR="00856283" w:rsidRPr="002E1905" w:rsidRDefault="00856283" w:rsidP="00BC0E8F">
            <w:pPr>
              <w:pStyle w:val="Endnotentext"/>
              <w:spacing w:before="120" w:after="120"/>
              <w:rPr>
                <w:rFonts w:cstheme="minorHAnsi"/>
              </w:rPr>
            </w:pPr>
            <w:r w:rsidRPr="002E1905">
              <w:rPr>
                <w:rFonts w:cstheme="minorHAnsi"/>
              </w:rPr>
              <w:t xml:space="preserve">A description of the European Language Levels (CEFR) is available at: </w:t>
            </w:r>
            <w:hyperlink r:id="rId14" w:history="1">
              <w:r w:rsidRPr="002E1905">
                <w:rPr>
                  <w:rStyle w:val="Hyperlink"/>
                  <w:rFonts w:cstheme="minorHAnsi"/>
                </w:rPr>
                <w:t>https://europass.cedefop.europa.eu/en/resources/european-language-levels-cefr</w:t>
              </w:r>
            </w:hyperlink>
          </w:p>
        </w:tc>
      </w:tr>
      <w:tr w:rsidR="00856283" w14:paraId="339D9023" w14:textId="77777777" w:rsidTr="00BC0E8F">
        <w:tc>
          <w:tcPr>
            <w:tcW w:w="1701" w:type="dxa"/>
          </w:tcPr>
          <w:p w14:paraId="0BFD492D" w14:textId="77777777" w:rsidR="00856283" w:rsidRPr="002E1905" w:rsidRDefault="00856283" w:rsidP="00BC0E8F">
            <w:pPr>
              <w:spacing w:after="120"/>
              <w:ind w:right="28"/>
              <w:rPr>
                <w:rFonts w:cstheme="minorHAnsi"/>
                <w:b/>
                <w:sz w:val="20"/>
              </w:rPr>
            </w:pPr>
            <w:r w:rsidRPr="00021B3A">
              <w:rPr>
                <w:rFonts w:cstheme="minorHAnsi"/>
                <w:b/>
                <w:iCs/>
                <w:sz w:val="20"/>
              </w:rPr>
              <w:t>Course catalogue</w:t>
            </w:r>
          </w:p>
        </w:tc>
        <w:tc>
          <w:tcPr>
            <w:tcW w:w="8306" w:type="dxa"/>
          </w:tcPr>
          <w:p w14:paraId="0EECF5C7" w14:textId="77777777" w:rsidR="00856283" w:rsidRPr="00021B3A" w:rsidRDefault="00856283" w:rsidP="00BC0E8F">
            <w:pPr>
              <w:pStyle w:val="Funotentext"/>
              <w:spacing w:before="120" w:after="120"/>
              <w:ind w:left="0" w:firstLine="0"/>
              <w:jc w:val="left"/>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856283" w14:paraId="562CEECB" w14:textId="77777777" w:rsidTr="00BC0E8F">
        <w:tc>
          <w:tcPr>
            <w:tcW w:w="1701" w:type="dxa"/>
          </w:tcPr>
          <w:p w14:paraId="3EAF5513" w14:textId="77777777" w:rsidR="00856283" w:rsidRPr="00021B3A" w:rsidRDefault="00856283" w:rsidP="00BC0E8F">
            <w:pPr>
              <w:spacing w:after="120"/>
              <w:ind w:right="28"/>
              <w:rPr>
                <w:rFonts w:cstheme="minorHAnsi"/>
                <w:b/>
                <w:iCs/>
                <w:sz w:val="20"/>
              </w:rPr>
            </w:pPr>
            <w:r w:rsidRPr="008B2E71">
              <w:rPr>
                <w:rFonts w:cstheme="minorHAnsi"/>
                <w:b/>
                <w:iCs/>
                <w:sz w:val="20"/>
              </w:rPr>
              <w:t>Responsible person at the Sending Institution</w:t>
            </w:r>
          </w:p>
        </w:tc>
        <w:tc>
          <w:tcPr>
            <w:tcW w:w="8306" w:type="dxa"/>
          </w:tcPr>
          <w:p w14:paraId="675F82E1" w14:textId="77777777" w:rsidR="00856283" w:rsidRPr="00021B3A" w:rsidRDefault="00856283" w:rsidP="00BC0E8F">
            <w:pPr>
              <w:pStyle w:val="Funotentext"/>
              <w:spacing w:before="120" w:after="120"/>
              <w:ind w:left="0" w:firstLine="0"/>
              <w:jc w:val="left"/>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bl>
    <w:p w14:paraId="033F87DF" w14:textId="77777777" w:rsidR="00784E7F" w:rsidRDefault="00784E7F" w:rsidP="00BC0E8F">
      <w:pPr>
        <w:spacing w:after="0"/>
        <w:rPr>
          <w:b/>
          <w:lang w:val="en-GB"/>
        </w:rPr>
      </w:pPr>
    </w:p>
    <w:sectPr w:rsidR="00784E7F"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100D74" w:rsidRDefault="00100D74" w:rsidP="00261299">
      <w:pPr>
        <w:spacing w:after="0" w:line="240" w:lineRule="auto"/>
      </w:pPr>
      <w:r>
        <w:separator/>
      </w:r>
    </w:p>
  </w:endnote>
  <w:endnote w:type="continuationSeparator" w:id="0">
    <w:p w14:paraId="28FB4384" w14:textId="77777777" w:rsidR="00100D74" w:rsidRDefault="00100D74"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1B8D" w14:textId="77777777" w:rsidR="00100D74" w:rsidRDefault="00100D7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100D74" w:rsidRDefault="00100D74" w:rsidP="00261299">
      <w:pPr>
        <w:spacing w:after="0" w:line="240" w:lineRule="auto"/>
      </w:pPr>
      <w:r>
        <w:separator/>
      </w:r>
    </w:p>
  </w:footnote>
  <w:footnote w:type="continuationSeparator" w:id="0">
    <w:p w14:paraId="37E5F3EC" w14:textId="77777777" w:rsidR="00100D74" w:rsidRDefault="00100D7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BE131D9" w:rsidR="00100D74" w:rsidRDefault="00100D74" w:rsidP="00784E7F">
    <w:pPr>
      <w:pStyle w:val="Kopfzeile"/>
      <w:jc w:val="center"/>
    </w:pPr>
    <w:r w:rsidRPr="00A04811">
      <w:rPr>
        <w:noProof/>
        <w:lang w:val="de-DE" w:eastAsia="de-DE"/>
      </w:rPr>
      <mc:AlternateContent>
        <mc:Choice Requires="wps">
          <w:drawing>
            <wp:anchor distT="0" distB="0" distL="114300" distR="114300" simplePos="0" relativeHeight="251668480" behindDoc="0" locked="0" layoutInCell="1" allowOverlap="1" wp14:anchorId="00B2D5BE" wp14:editId="06E2D35A">
              <wp:simplePos x="0" y="0"/>
              <wp:positionH relativeFrom="column">
                <wp:posOffset>62230</wp:posOffset>
              </wp:positionH>
              <wp:positionV relativeFrom="paragraph">
                <wp:posOffset>-264795</wp:posOffset>
              </wp:positionV>
              <wp:extent cx="30035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100D74" w:rsidRPr="00452C45" w:rsidRDefault="00100D74" w:rsidP="009B0140">
                          <w:pPr>
                            <w:tabs>
                              <w:tab w:val="left" w:pos="3119"/>
                            </w:tabs>
                            <w:spacing w:after="0"/>
                            <w:jc w:val="right"/>
                            <w:rPr>
                              <w:rFonts w:ascii="Verdana" w:hAnsi="Verdana"/>
                              <w:b/>
                              <w:i/>
                              <w:color w:val="003CB4"/>
                              <w:sz w:val="12"/>
                              <w:szCs w:val="12"/>
                              <w:lang w:val="en-GB"/>
                            </w:rPr>
                          </w:pPr>
                        </w:p>
                        <w:p w14:paraId="7D72C93C" w14:textId="77777777" w:rsidR="00100D74" w:rsidRPr="00452C45" w:rsidRDefault="00100D74"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36.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" filled="f" stroked="f">
              <v:textbox>
                <w:txbxContent>
                  <w:p w14:paraId="09C248E2" w14:textId="77777777" w:rsidR="00100D74" w:rsidRPr="00452C45" w:rsidRDefault="00100D74" w:rsidP="009B0140">
                    <w:pPr>
                      <w:tabs>
                        <w:tab w:val="left" w:pos="3119"/>
                      </w:tabs>
                      <w:spacing w:after="0"/>
                      <w:jc w:val="right"/>
                      <w:rPr>
                        <w:rFonts w:ascii="Verdana" w:hAnsi="Verdana"/>
                        <w:b/>
                        <w:i/>
                        <w:color w:val="003CB4"/>
                        <w:sz w:val="12"/>
                        <w:szCs w:val="12"/>
                        <w:lang w:val="en-GB"/>
                      </w:rPr>
                    </w:pPr>
                  </w:p>
                  <w:p w14:paraId="7D72C93C" w14:textId="77777777" w:rsidR="00100D74" w:rsidRPr="00452C45" w:rsidRDefault="00100D74"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de-DE" w:eastAsia="de-DE"/>
      </w:rPr>
      <mc:AlternateContent>
        <mc:Choice Requires="wps">
          <w:drawing>
            <wp:anchor distT="0" distB="0" distL="114300" distR="114300" simplePos="0" relativeHeight="251663360" behindDoc="0" locked="0" layoutInCell="1" allowOverlap="1" wp14:anchorId="69DCA201" wp14:editId="78E17D5B">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7149" w14:textId="77777777" w:rsidR="00100D74" w:rsidRDefault="00100D74" w:rsidP="0027260A">
                          <w:pPr>
                            <w:tabs>
                              <w:tab w:val="left" w:pos="3119"/>
                            </w:tabs>
                            <w:spacing w:after="0"/>
                            <w:jc w:val="right"/>
                            <w:rPr>
                              <w:rFonts w:ascii="Verdana" w:hAnsi="Verdana"/>
                              <w:b/>
                              <w:i/>
                              <w:color w:val="003CB4"/>
                              <w:sz w:val="14"/>
                              <w:szCs w:val="16"/>
                              <w:lang w:val="en-GB"/>
                            </w:rPr>
                          </w:pPr>
                        </w:p>
                        <w:p w14:paraId="3BBB97AC" w14:textId="77777777" w:rsidR="00100D74" w:rsidRDefault="00100D74" w:rsidP="0027260A">
                          <w:pPr>
                            <w:tabs>
                              <w:tab w:val="left" w:pos="3119"/>
                            </w:tabs>
                            <w:spacing w:after="0"/>
                            <w:jc w:val="right"/>
                            <w:rPr>
                              <w:rFonts w:ascii="Verdana" w:hAnsi="Verdana"/>
                              <w:b/>
                              <w:i/>
                              <w:color w:val="003CB4"/>
                              <w:sz w:val="14"/>
                              <w:szCs w:val="16"/>
                              <w:lang w:val="en-GB"/>
                            </w:rPr>
                          </w:pPr>
                        </w:p>
                        <w:p w14:paraId="69DCA222" w14:textId="77777777" w:rsidR="00100D74" w:rsidRPr="000B0109" w:rsidRDefault="00100D74"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6B67149" w14:textId="77777777" w:rsidR="00100D74" w:rsidRDefault="00100D74" w:rsidP="0027260A">
                    <w:pPr>
                      <w:tabs>
                        <w:tab w:val="left" w:pos="3119"/>
                      </w:tabs>
                      <w:spacing w:after="0"/>
                      <w:jc w:val="right"/>
                      <w:rPr>
                        <w:rFonts w:ascii="Verdana" w:hAnsi="Verdana"/>
                        <w:b/>
                        <w:i/>
                        <w:color w:val="003CB4"/>
                        <w:sz w:val="14"/>
                        <w:szCs w:val="16"/>
                        <w:lang w:val="en-GB"/>
                      </w:rPr>
                    </w:pPr>
                  </w:p>
                  <w:p w14:paraId="3BBB97AC" w14:textId="77777777" w:rsidR="00100D74" w:rsidRDefault="00100D74" w:rsidP="0027260A">
                    <w:pPr>
                      <w:tabs>
                        <w:tab w:val="left" w:pos="3119"/>
                      </w:tabs>
                      <w:spacing w:after="0"/>
                      <w:jc w:val="right"/>
                      <w:rPr>
                        <w:rFonts w:ascii="Verdana" w:hAnsi="Verdana"/>
                        <w:b/>
                        <w:i/>
                        <w:color w:val="003CB4"/>
                        <w:sz w:val="14"/>
                        <w:szCs w:val="16"/>
                        <w:lang w:val="en-GB"/>
                      </w:rPr>
                    </w:pPr>
                  </w:p>
                  <w:p w14:paraId="69DCA222" w14:textId="77777777" w:rsidR="00100D74" w:rsidRPr="000B0109" w:rsidRDefault="00100D74"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100D74" w:rsidRDefault="00100D74">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100D74" w:rsidRPr="000B0109" w:rsidRDefault="00100D7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100D74" w:rsidRPr="000B0109" w:rsidRDefault="00100D7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100D74" w:rsidRDefault="00100D7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100D74" w:rsidRPr="000B0109" w:rsidRDefault="00100D7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100D74" w:rsidRPr="000B0109" w:rsidRDefault="00100D7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100D74" w:rsidRPr="000B0109" w:rsidRDefault="00100D7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100D74" w:rsidRDefault="00100D7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100D74" w:rsidRPr="000B0109" w:rsidRDefault="00100D7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0"/>
  </w:num>
  <w:num w:numId="5">
    <w:abstractNumId w:val="16"/>
  </w:num>
  <w:num w:numId="6">
    <w:abstractNumId w:val="17"/>
  </w:num>
  <w:num w:numId="7">
    <w:abstractNumId w:val="8"/>
  </w:num>
  <w:num w:numId="8">
    <w:abstractNumId w:val="15"/>
  </w:num>
  <w:num w:numId="9">
    <w:abstractNumId w:val="14"/>
  </w:num>
  <w:num w:numId="10">
    <w:abstractNumId w:val="12"/>
  </w:num>
  <w:num w:numId="11">
    <w:abstractNumId w:val="13"/>
  </w:num>
  <w:num w:numId="12">
    <w:abstractNumId w:val="3"/>
  </w:num>
  <w:num w:numId="13">
    <w:abstractNumId w:val="9"/>
  </w:num>
  <w:num w:numId="14">
    <w:abstractNumId w:val="1"/>
  </w:num>
  <w:num w:numId="15">
    <w:abstractNumId w:val="7"/>
  </w:num>
  <w:num w:numId="16">
    <w:abstractNumId w:val="18"/>
  </w:num>
  <w:num w:numId="17">
    <w:abstractNumId w:val="0"/>
  </w:num>
  <w:num w:numId="18">
    <w:abstractNumId w:val="4"/>
  </w:num>
  <w:num w:numId="19">
    <w:abstractNumId w:val="5"/>
  </w:num>
  <w:num w:numId="2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2648"/>
    <w:rsid w:val="00013B00"/>
    <w:rsid w:val="00017A7D"/>
    <w:rsid w:val="00022A30"/>
    <w:rsid w:val="000273DF"/>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4598"/>
    <w:rsid w:val="000D40CC"/>
    <w:rsid w:val="000D4175"/>
    <w:rsid w:val="000D7CA8"/>
    <w:rsid w:val="000E0A01"/>
    <w:rsid w:val="000E3785"/>
    <w:rsid w:val="000E778E"/>
    <w:rsid w:val="000F0EEB"/>
    <w:rsid w:val="000F6918"/>
    <w:rsid w:val="000F7889"/>
    <w:rsid w:val="00100D74"/>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97A"/>
    <w:rsid w:val="00295B98"/>
    <w:rsid w:val="00296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0029"/>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6F70"/>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4825"/>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EC7"/>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0549"/>
    <w:rsid w:val="007A31E9"/>
    <w:rsid w:val="007B185A"/>
    <w:rsid w:val="007C1289"/>
    <w:rsid w:val="007C4DC4"/>
    <w:rsid w:val="007C709A"/>
    <w:rsid w:val="007C7720"/>
    <w:rsid w:val="007D0F19"/>
    <w:rsid w:val="007D38D8"/>
    <w:rsid w:val="007D6BF6"/>
    <w:rsid w:val="007E0CD6"/>
    <w:rsid w:val="007E29B5"/>
    <w:rsid w:val="007F7ACC"/>
    <w:rsid w:val="0080059A"/>
    <w:rsid w:val="00805B37"/>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283"/>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48F0"/>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38A2"/>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0E8F"/>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3AE4"/>
    <w:rsid w:val="00CF0D65"/>
    <w:rsid w:val="00CF33B6"/>
    <w:rsid w:val="00CF50FA"/>
    <w:rsid w:val="00CF623D"/>
    <w:rsid w:val="00D01EBA"/>
    <w:rsid w:val="00D0653B"/>
    <w:rsid w:val="00D14DBA"/>
    <w:rsid w:val="00D14EDB"/>
    <w:rsid w:val="00D1530E"/>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349B"/>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6F6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9DC9F5B"/>
  <w15:docId w15:val="{F05A9DB5-56B9-412E-A02A-A1301236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unhideWhenUsed/>
    <w:rsid w:val="003F2100"/>
    <w:pPr>
      <w:spacing w:after="0" w:line="240" w:lineRule="auto"/>
    </w:pPr>
    <w:rPr>
      <w:sz w:val="20"/>
      <w:szCs w:val="20"/>
    </w:rPr>
  </w:style>
  <w:style w:type="character" w:customStyle="1" w:styleId="EndnotentextZchn">
    <w:name w:val="Endnotentext Zchn"/>
    <w:basedOn w:val="Absatz-Standardschriftart"/>
    <w:link w:val="Endnotentext"/>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table" w:styleId="Tabellenraster">
    <w:name w:val="Table Grid"/>
    <w:basedOn w:val="NormaleTabelle"/>
    <w:uiPriority w:val="59"/>
    <w:rsid w:val="00CE3AE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documentManagement/types"/>
    <ds:schemaRef ds:uri="0e52a87e-fa0e-4867-9149-5c43122db7fb"/>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34831-35AA-4EE9-9F35-17AB3C20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1176</Words>
  <Characters>7414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Daniel Reinecker</cp:lastModifiedBy>
  <cp:revision>19</cp:revision>
  <cp:lastPrinted>2015-04-10T09:51:00Z</cp:lastPrinted>
  <dcterms:created xsi:type="dcterms:W3CDTF">2016-06-02T09:31:00Z</dcterms:created>
  <dcterms:modified xsi:type="dcterms:W3CDTF">2024-06-26T09:12:00Z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